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FF80F" w14:textId="77777777" w:rsidR="00402AAB" w:rsidRDefault="00402AAB" w:rsidP="00402AAB">
      <w:pPr>
        <w:pStyle w:val="StandardWeb"/>
      </w:pPr>
      <w:r>
        <w:t>Muster einer Teilungsklage</w:t>
      </w:r>
    </w:p>
    <w:p w14:paraId="336C2D3E" w14:textId="77777777" w:rsidR="00402AAB" w:rsidRDefault="00402AAB" w:rsidP="00402AAB">
      <w:pPr>
        <w:pStyle w:val="StandardWeb"/>
      </w:pPr>
    </w:p>
    <w:p w14:paraId="58107C89" w14:textId="77777777" w:rsidR="00402AAB" w:rsidRDefault="00402AAB" w:rsidP="00402AAB">
      <w:pPr>
        <w:pStyle w:val="StandardWeb"/>
      </w:pPr>
      <w:r>
        <w:t>An das</w:t>
      </w:r>
    </w:p>
    <w:p w14:paraId="0B868BE2" w14:textId="77777777" w:rsidR="00402AAB" w:rsidRDefault="00402AAB" w:rsidP="00402AAB">
      <w:pPr>
        <w:pStyle w:val="StandardWeb"/>
      </w:pPr>
      <w:r>
        <w:t>Landesgericht für Zivilrechtssachen Wien</w:t>
      </w:r>
    </w:p>
    <w:p w14:paraId="43B11719" w14:textId="77777777" w:rsidR="00402AAB" w:rsidRDefault="00402AAB" w:rsidP="00402AAB">
      <w:pPr>
        <w:pStyle w:val="StandardWeb"/>
      </w:pPr>
      <w:proofErr w:type="spellStart"/>
      <w:r>
        <w:t>Schmerlingplatz</w:t>
      </w:r>
      <w:proofErr w:type="spellEnd"/>
      <w:r>
        <w:t xml:space="preserve"> 11</w:t>
      </w:r>
    </w:p>
    <w:p w14:paraId="7BCFE42F" w14:textId="77777777" w:rsidR="00402AAB" w:rsidRDefault="00402AAB" w:rsidP="00402AAB">
      <w:pPr>
        <w:pStyle w:val="StandardWeb"/>
      </w:pPr>
      <w:r>
        <w:t>1016 Wien</w:t>
      </w:r>
    </w:p>
    <w:p w14:paraId="7171D190" w14:textId="77777777" w:rsidR="00402AAB" w:rsidRDefault="00402AAB" w:rsidP="00402AAB">
      <w:pPr>
        <w:pStyle w:val="StandardWeb"/>
      </w:pPr>
    </w:p>
    <w:p w14:paraId="36817022" w14:textId="77777777" w:rsidR="00402AAB" w:rsidRDefault="00402AAB" w:rsidP="00402AAB">
      <w:pPr>
        <w:pStyle w:val="StandardWeb"/>
      </w:pPr>
      <w:r>
        <w:t>Klagende Partei:            Hubert Meier,</w:t>
      </w:r>
    </w:p>
    <w:p w14:paraId="1EB794B5" w14:textId="77777777" w:rsidR="00402AAB" w:rsidRDefault="00402AAB" w:rsidP="00402AAB">
      <w:pPr>
        <w:pStyle w:val="StandardWeb"/>
      </w:pPr>
      <w:r>
        <w:t xml:space="preserve">                                      2351 </w:t>
      </w:r>
      <w:proofErr w:type="spellStart"/>
      <w:r>
        <w:t>Wr</w:t>
      </w:r>
      <w:proofErr w:type="spellEnd"/>
      <w:r>
        <w:t>. Neudorf, Gusshausstraße 51</w:t>
      </w:r>
    </w:p>
    <w:p w14:paraId="03D09AC1" w14:textId="77777777" w:rsidR="00402AAB" w:rsidRDefault="00402AAB" w:rsidP="00402AAB">
      <w:pPr>
        <w:pStyle w:val="StandardWeb"/>
      </w:pPr>
    </w:p>
    <w:p w14:paraId="74CD9E06" w14:textId="77777777" w:rsidR="00402AAB" w:rsidRDefault="00402AAB" w:rsidP="00402AAB">
      <w:pPr>
        <w:pStyle w:val="StandardWeb"/>
      </w:pPr>
      <w:r>
        <w:t>Beklagte Partei:            Gustav Binder,</w:t>
      </w:r>
    </w:p>
    <w:p w14:paraId="0F344A10" w14:textId="77777777" w:rsidR="00402AAB" w:rsidRDefault="00402AAB" w:rsidP="00402AAB">
      <w:pPr>
        <w:pStyle w:val="StandardWeb"/>
      </w:pPr>
      <w:r>
        <w:t xml:space="preserve">                                     1010 Wien, </w:t>
      </w:r>
      <w:proofErr w:type="spellStart"/>
      <w:r>
        <w:t>Gonzagagasse</w:t>
      </w:r>
      <w:proofErr w:type="spellEnd"/>
      <w:r>
        <w:t xml:space="preserve"> 11/5/47</w:t>
      </w:r>
    </w:p>
    <w:p w14:paraId="640A0148" w14:textId="77777777" w:rsidR="00402AAB" w:rsidRDefault="00402AAB" w:rsidP="00402AAB">
      <w:pPr>
        <w:pStyle w:val="StandardWeb"/>
      </w:pPr>
    </w:p>
    <w:p w14:paraId="6EE00D35" w14:textId="77777777" w:rsidR="00402AAB" w:rsidRDefault="00402AAB" w:rsidP="00402AAB">
      <w:pPr>
        <w:pStyle w:val="StandardWeb"/>
      </w:pPr>
      <w:r>
        <w:t>wegen:                        Aufhebung einer Miteigentümerschaft</w:t>
      </w:r>
    </w:p>
    <w:p w14:paraId="2467933B" w14:textId="77777777" w:rsidR="00402AAB" w:rsidRDefault="00402AAB" w:rsidP="00402AAB">
      <w:pPr>
        <w:pStyle w:val="StandardWeb"/>
      </w:pPr>
      <w:r>
        <w:t>Streitwert                    nach RATG und GGG (aufgrund Bewertung)</w:t>
      </w:r>
    </w:p>
    <w:p w14:paraId="34880458" w14:textId="77777777" w:rsidR="00402AAB" w:rsidRDefault="00402AAB" w:rsidP="00402AAB">
      <w:pPr>
        <w:pStyle w:val="StandardWeb"/>
      </w:pPr>
      <w:r>
        <w:t>                                   sowie g</w:t>
      </w:r>
      <w:r w:rsidR="00C274BF">
        <w:t xml:space="preserve">emäß § 60 </w:t>
      </w:r>
      <w:proofErr w:type="spellStart"/>
      <w:r w:rsidR="00C274BF">
        <w:t>Abs</w:t>
      </w:r>
      <w:proofErr w:type="spellEnd"/>
      <w:r w:rsidR="00C274BF">
        <w:t xml:space="preserve"> 2 JN (Grundstückswert</w:t>
      </w:r>
    </w:p>
    <w:p w14:paraId="611B6980" w14:textId="77777777" w:rsidR="00402AAB" w:rsidRDefault="00402AAB" w:rsidP="00402AAB">
      <w:pPr>
        <w:pStyle w:val="StandardWeb"/>
      </w:pPr>
      <w:r>
        <w:t>                                  der Liegenschaft): (jeweils) € 45.000,-</w:t>
      </w:r>
    </w:p>
    <w:p w14:paraId="73AB42EA" w14:textId="77777777" w:rsidR="00402AAB" w:rsidRDefault="00402AAB" w:rsidP="00402AAB">
      <w:pPr>
        <w:pStyle w:val="StandardWeb"/>
      </w:pPr>
    </w:p>
    <w:p w14:paraId="0C330F09" w14:textId="77777777" w:rsidR="00402AAB" w:rsidRDefault="00402AAB" w:rsidP="00402AAB">
      <w:pPr>
        <w:pStyle w:val="StandardWeb"/>
        <w:jc w:val="center"/>
      </w:pPr>
      <w:r>
        <w:t>1. Klage auf Aufhebung des Miteigentums</w:t>
      </w:r>
    </w:p>
    <w:p w14:paraId="1DD481D8" w14:textId="77777777" w:rsidR="00402AAB" w:rsidRDefault="00402AAB" w:rsidP="00402AAB">
      <w:pPr>
        <w:pStyle w:val="StandardWeb"/>
        <w:jc w:val="center"/>
      </w:pPr>
      <w:r>
        <w:t>2. Antrag auf Anmerkung in der EZ 149, Grundbuch 03111</w:t>
      </w:r>
    </w:p>
    <w:p w14:paraId="7C86106F" w14:textId="77777777" w:rsidR="00402AAB" w:rsidRDefault="00402AAB" w:rsidP="00402AAB">
      <w:pPr>
        <w:pStyle w:val="StandardWeb"/>
        <w:jc w:val="center"/>
      </w:pPr>
      <w:r>
        <w:t>Innere Stadt Wien, BG Innere Stadt Wien</w:t>
      </w:r>
    </w:p>
    <w:p w14:paraId="3E3171C7" w14:textId="77777777" w:rsidR="00402AAB" w:rsidRDefault="00402AAB" w:rsidP="00402AAB">
      <w:pPr>
        <w:pStyle w:val="StandardWeb"/>
        <w:jc w:val="right"/>
      </w:pPr>
    </w:p>
    <w:p w14:paraId="09E6B816" w14:textId="77777777" w:rsidR="00402AAB" w:rsidRDefault="00402AAB" w:rsidP="00402AAB">
      <w:pPr>
        <w:pStyle w:val="StandardWeb"/>
        <w:jc w:val="right"/>
      </w:pPr>
      <w:r>
        <w:t>2-fach</w:t>
      </w:r>
    </w:p>
    <w:p w14:paraId="7330E0D5" w14:textId="77777777" w:rsidR="00402AAB" w:rsidRDefault="00402AAB" w:rsidP="00402AAB">
      <w:pPr>
        <w:pStyle w:val="StandardWeb"/>
        <w:jc w:val="right"/>
      </w:pPr>
      <w:r>
        <w:t>1 Halbschrift</w:t>
      </w:r>
    </w:p>
    <w:p w14:paraId="352E381A" w14:textId="77777777" w:rsidR="00402AAB" w:rsidRDefault="00402AAB" w:rsidP="00402AAB">
      <w:pPr>
        <w:pStyle w:val="StandardWeb"/>
        <w:jc w:val="right"/>
      </w:pPr>
    </w:p>
    <w:p w14:paraId="492B0680" w14:textId="77777777" w:rsidR="00402AAB" w:rsidRDefault="00402AAB">
      <w:pPr>
        <w:rPr>
          <w:rFonts w:ascii="Times New Roman" w:eastAsia="Times New Roman" w:hAnsi="Times New Roman" w:cs="Times New Roman"/>
          <w:sz w:val="24"/>
          <w:szCs w:val="24"/>
          <w:lang w:eastAsia="de-AT"/>
        </w:rPr>
      </w:pPr>
      <w:r>
        <w:br w:type="page"/>
      </w:r>
    </w:p>
    <w:p w14:paraId="12A53A2A" w14:textId="77777777" w:rsidR="00402AAB" w:rsidRDefault="00402AAB" w:rsidP="00402AAB">
      <w:pPr>
        <w:pStyle w:val="StandardWeb"/>
        <w:jc w:val="center"/>
      </w:pPr>
    </w:p>
    <w:p w14:paraId="67B512AE" w14:textId="77777777" w:rsidR="00402AAB" w:rsidRDefault="00402AAB" w:rsidP="00402AAB">
      <w:pPr>
        <w:pStyle w:val="StandardWeb"/>
        <w:jc w:val="both"/>
      </w:pPr>
      <w:r>
        <w:t xml:space="preserve">Die klagende Partei ist aufgrund des Kaufvertrages vom 7. 7. 1992 (Tagebuchzahl 22787/82) seit diesem Zeitpunkt zu 5/6 Miteigentümer an der Liegenschaft EZ 149 Grundbuch 03111 Innere Stadt Wien, BG Innere Stadt Wien, mit der Grundstücksadresse Plankengasse 12, bestehend aus dem Grundstück </w:t>
      </w:r>
      <w:proofErr w:type="spellStart"/>
      <w:r>
        <w:t>Nr</w:t>
      </w:r>
      <w:proofErr w:type="spellEnd"/>
      <w:r>
        <w:t xml:space="preserve"> 319/2 (Baufläche) mit einer Gesamtfläche von 943 m</w:t>
      </w:r>
      <w:r>
        <w:rPr>
          <w:rStyle w:val="ckewidgetwrapper"/>
          <w:vertAlign w:val="superscript"/>
        </w:rPr>
        <w:t>2</w:t>
      </w:r>
      <w:r>
        <w:rPr>
          <w:noProof/>
          <w:lang w:val="de-DE" w:eastAsia="de-DE"/>
        </w:rPr>
        <mc:AlternateContent>
          <mc:Choice Requires="wps">
            <w:drawing>
              <wp:inline distT="0" distB="0" distL="0" distR="0" wp14:anchorId="48272429" wp14:editId="20A32325">
                <wp:extent cx="143510" cy="143510"/>
                <wp:effectExtent l="0" t="0" r="0" b="0"/>
                <wp:docPr id="2" name="Rechteck 2"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5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7B42D3DC" id="Rechteck 2" o:spid="_x0000_s1026" alt="data:image/gif;base64,R0lGODlhAQABAPABAP///wAAACH5BAEKAAAALAAAAAABAAEAAAICRAEAOw==" style="width:1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" filled="f" stroked="f">
                <o:lock v:ext="edit" aspectratio="t"/>
                <w10:anchorlock/>
              </v:rect>
            </w:pict>
          </mc:Fallback>
        </mc:AlternateContent>
      </w:r>
      <w:r>
        <w:t>.</w:t>
      </w:r>
    </w:p>
    <w:p w14:paraId="289A8A9C" w14:textId="77777777" w:rsidR="00402AAB" w:rsidRDefault="00402AAB" w:rsidP="00402AAB">
      <w:pPr>
        <w:pStyle w:val="StandardWeb"/>
        <w:jc w:val="both"/>
      </w:pPr>
    </w:p>
    <w:p w14:paraId="4BC43DA4" w14:textId="77777777" w:rsidR="00402AAB" w:rsidRDefault="00402AAB" w:rsidP="00402AAB">
      <w:pPr>
        <w:pStyle w:val="StandardWeb"/>
        <w:jc w:val="both"/>
      </w:pPr>
      <w:r>
        <w:t xml:space="preserve">Die beklagte Partei ist gemäß </w:t>
      </w:r>
      <w:proofErr w:type="spellStart"/>
      <w:r>
        <w:t>Einantwortungsbeschluss</w:t>
      </w:r>
      <w:proofErr w:type="spellEnd"/>
      <w:r>
        <w:t xml:space="preserve"> vom 7. 10. 1969 (Tagebuchzahl 16493/69) zu 1/6 Miteigentümer der oben erwähnten Liegenschaft.</w:t>
      </w:r>
    </w:p>
    <w:p w14:paraId="427D948B" w14:textId="77777777" w:rsidR="00402AAB" w:rsidRDefault="00402AAB" w:rsidP="00402AAB">
      <w:pPr>
        <w:pStyle w:val="StandardWeb"/>
        <w:jc w:val="both"/>
      </w:pPr>
    </w:p>
    <w:p w14:paraId="66B87BC6" w14:textId="77777777" w:rsidR="00402AAB" w:rsidRDefault="00402AAB" w:rsidP="00402AAB">
      <w:pPr>
        <w:pStyle w:val="StandardWeb"/>
        <w:jc w:val="both"/>
      </w:pPr>
      <w:r>
        <w:t>Der für die Bewertung des Streitgegensta</w:t>
      </w:r>
      <w:r w:rsidR="00C274BF">
        <w:t>ndes nach JN maßgebliche Grundstücks</w:t>
      </w:r>
      <w:r>
        <w:t xml:space="preserve">wert der </w:t>
      </w:r>
      <w:r w:rsidR="00C274BF">
        <w:t>Liegenschaft beträgt</w:t>
      </w:r>
      <w:r>
        <w:t xml:space="preserve"> € </w:t>
      </w:r>
      <w:r w:rsidR="00C274BF">
        <w:t>45.000,-</w:t>
      </w:r>
      <w:r>
        <w:t xml:space="preserve">. Die Bewertung des Streitgegenstandes erfolgte gemäß </w:t>
      </w:r>
      <w:r w:rsidR="00C274BF">
        <w:t xml:space="preserve">§ 60 </w:t>
      </w:r>
      <w:proofErr w:type="spellStart"/>
      <w:r w:rsidR="00C274BF">
        <w:t>Abs</w:t>
      </w:r>
      <w:proofErr w:type="spellEnd"/>
      <w:r w:rsidR="00C274BF">
        <w:t xml:space="preserve"> 2 JN aufgrund des Grundstückswertes</w:t>
      </w:r>
      <w:r w:rsidR="00961D06">
        <w:t>:</w:t>
      </w:r>
      <w:r w:rsidR="00E32801">
        <w:t xml:space="preserve"> Es kommt nämlich auf den im Normalfall für die Bemessung der Grunderwerbsteuer geltenden Betrag an</w:t>
      </w:r>
      <w:r w:rsidR="00961D06">
        <w:t xml:space="preserve">. </w:t>
      </w:r>
      <w:proofErr w:type="spellStart"/>
      <w:r w:rsidR="00961D06">
        <w:t>Gem</w:t>
      </w:r>
      <w:proofErr w:type="spellEnd"/>
      <w:r w:rsidR="00961D06">
        <w:t xml:space="preserve"> § 4 </w:t>
      </w:r>
      <w:proofErr w:type="spellStart"/>
      <w:r w:rsidR="00961D06">
        <w:t>Abs</w:t>
      </w:r>
      <w:proofErr w:type="spellEnd"/>
      <w:r w:rsidR="00961D06">
        <w:t xml:space="preserve"> 1 GrEStG in der seit 1. 1. 2016 geltenden Fassung ist die </w:t>
      </w:r>
      <w:proofErr w:type="spellStart"/>
      <w:r w:rsidR="00961D06">
        <w:t>GrESt</w:t>
      </w:r>
      <w:proofErr w:type="spellEnd"/>
      <w:r w:rsidR="00961D06">
        <w:t xml:space="preserve"> vom Wert der Gegenleistung, mindestens vom Grundstückswert zu berechnen. Seit 1. 1. 2016</w:t>
      </w:r>
      <w:r w:rsidR="004D74E2">
        <w:t xml:space="preserve"> hat somi</w:t>
      </w:r>
      <w:r w:rsidR="00961D06">
        <w:t xml:space="preserve">t der dreifache Einheitswert für die Bemessung der </w:t>
      </w:r>
      <w:proofErr w:type="spellStart"/>
      <w:r w:rsidR="00961D06">
        <w:t>GrESt</w:t>
      </w:r>
      <w:proofErr w:type="spellEnd"/>
      <w:r w:rsidR="00961D06">
        <w:t xml:space="preserve"> keine Bedeutung mehr, sodass § 60 </w:t>
      </w:r>
      <w:proofErr w:type="spellStart"/>
      <w:r w:rsidR="00961D06">
        <w:t>Abs</w:t>
      </w:r>
      <w:proofErr w:type="spellEnd"/>
      <w:r w:rsidR="00961D06">
        <w:t xml:space="preserve"> 2 JN nicht mehr auf den Einheitswert verweist, sondern für die Bewertung einer Teilungsklage der Grundstückswert maßgeblich ist (s dazu </w:t>
      </w:r>
      <w:proofErr w:type="spellStart"/>
      <w:r w:rsidR="00961D06">
        <w:t>wobl</w:t>
      </w:r>
      <w:proofErr w:type="spellEnd"/>
      <w:r w:rsidR="00961D06">
        <w:t xml:space="preserve"> 2017/41 Fellner).</w:t>
      </w:r>
      <w:r w:rsidR="00E32801">
        <w:t xml:space="preserve"> </w:t>
      </w:r>
      <w:r>
        <w:t xml:space="preserve">Die Zuständigkeit des angerufenen Gerichtes ergibt sich aus § 81 </w:t>
      </w:r>
      <w:proofErr w:type="spellStart"/>
      <w:r>
        <w:t>Abs</w:t>
      </w:r>
      <w:proofErr w:type="spellEnd"/>
      <w:r>
        <w:t xml:space="preserve"> 1 JN </w:t>
      </w:r>
      <w:proofErr w:type="spellStart"/>
      <w:r>
        <w:t>iVm</w:t>
      </w:r>
      <w:proofErr w:type="spellEnd"/>
      <w:r>
        <w:t xml:space="preserve"> § 55 </w:t>
      </w:r>
      <w:proofErr w:type="spellStart"/>
      <w:r>
        <w:t>Abs</w:t>
      </w:r>
      <w:proofErr w:type="spellEnd"/>
      <w:r>
        <w:t xml:space="preserve"> 1 JN und § 50 JN.</w:t>
      </w:r>
    </w:p>
    <w:p w14:paraId="4E714E9E" w14:textId="77777777" w:rsidR="00402AAB" w:rsidRDefault="00402AAB" w:rsidP="00402AAB">
      <w:pPr>
        <w:pStyle w:val="StandardWeb"/>
        <w:jc w:val="both"/>
      </w:pPr>
    </w:p>
    <w:p w14:paraId="6BE1EE9E" w14:textId="77777777" w:rsidR="00402AAB" w:rsidRDefault="00402AAB" w:rsidP="00402AAB">
      <w:pPr>
        <w:pStyle w:val="StandardWeb"/>
        <w:jc w:val="both"/>
      </w:pPr>
      <w:r>
        <w:t>Die klagende Partei bewertet das Klagebegehren gemäß RATG und GG</w:t>
      </w:r>
      <w:r w:rsidR="004D74E2">
        <w:t>G ebenfalls mit dem Grundstückswert</w:t>
      </w:r>
      <w:r>
        <w:t>.</w:t>
      </w:r>
      <w:r w:rsidR="004D74E2">
        <w:t xml:space="preserve"> Nach § 15 </w:t>
      </w:r>
      <w:proofErr w:type="spellStart"/>
      <w:r w:rsidR="004D74E2">
        <w:t>Abs</w:t>
      </w:r>
      <w:proofErr w:type="spellEnd"/>
      <w:r w:rsidR="004D74E2">
        <w:t xml:space="preserve"> 1 GGG ist für die Bemessung der Gerichtsgebühren als Wert einer unbeweglichen Sache zwar der dreifache Einheitswert anzusehen. Als Streitwert kommt dieser Wert der Liegenschaft jedoch nur dann in Frage, wenn die Liegenschaft selbst Ziel des Klagebegehrens ist. Bei Klagen auf Aufhebung der Eigentumsgemeinschaft an Liegenschaften (Teilungsklagen) ist demgegenüber nach </w:t>
      </w:r>
      <w:proofErr w:type="spellStart"/>
      <w:r w:rsidR="004D74E2">
        <w:t>stRspr</w:t>
      </w:r>
      <w:proofErr w:type="spellEnd"/>
      <w:r w:rsidR="004D74E2">
        <w:t xml:space="preserve"> des </w:t>
      </w:r>
      <w:proofErr w:type="spellStart"/>
      <w:r w:rsidR="004D74E2">
        <w:t>VwGH</w:t>
      </w:r>
      <w:proofErr w:type="spellEnd"/>
      <w:r w:rsidR="004D74E2">
        <w:t xml:space="preserve"> die Bewertung in der Klage und nicht der (dreifache) Einheitswert Bemessungsgrundlage der Gerichtsgebühren (s dazu </w:t>
      </w:r>
      <w:proofErr w:type="spellStart"/>
      <w:r w:rsidR="004D74E2">
        <w:t>wobl</w:t>
      </w:r>
      <w:proofErr w:type="spellEnd"/>
      <w:r w:rsidR="004D74E2">
        <w:t xml:space="preserve"> 2014,63/20 Fellner).</w:t>
      </w:r>
    </w:p>
    <w:p w14:paraId="558C20D4" w14:textId="77777777" w:rsidR="00402AAB" w:rsidRDefault="00402AAB" w:rsidP="00402AAB">
      <w:pPr>
        <w:pStyle w:val="StandardWeb"/>
        <w:jc w:val="both"/>
      </w:pPr>
    </w:p>
    <w:p w14:paraId="7BD4418C" w14:textId="77777777" w:rsidR="00402AAB" w:rsidRDefault="00402AAB" w:rsidP="00402AAB">
      <w:pPr>
        <w:pStyle w:val="StandardWeb"/>
        <w:jc w:val="both"/>
      </w:pPr>
      <w:r>
        <w:t>Beweis:          v</w:t>
      </w:r>
      <w:r w:rsidR="004D74E2">
        <w:t>orzulegender Grundbuchsauszug, vorzulegendes Schätzgutachten über den Grundstückswert der Liegenschaft</w:t>
      </w:r>
      <w:bookmarkStart w:id="0" w:name="_GoBack"/>
      <w:bookmarkEnd w:id="0"/>
      <w:r>
        <w:t xml:space="preserve"> sowie               PV.</w:t>
      </w:r>
    </w:p>
    <w:p w14:paraId="18E3A494" w14:textId="77777777" w:rsidR="00402AAB" w:rsidRDefault="00402AAB" w:rsidP="00402AAB">
      <w:pPr>
        <w:pStyle w:val="StandardWeb"/>
        <w:jc w:val="both"/>
      </w:pPr>
    </w:p>
    <w:p w14:paraId="702D7A09" w14:textId="77777777" w:rsidR="00402AAB" w:rsidRDefault="00402AAB" w:rsidP="00402AAB">
      <w:pPr>
        <w:pStyle w:val="StandardWeb"/>
        <w:jc w:val="both"/>
      </w:pPr>
      <w:r>
        <w:t>Die Miteigentümer haben sich schriftlich verpflichtet, an der Begründung von Wohnungseigentum auf der gegenständlichen Liegenschaft mitzuwirken.</w:t>
      </w:r>
    </w:p>
    <w:p w14:paraId="1BAF94EC" w14:textId="77777777" w:rsidR="00402AAB" w:rsidRDefault="00402AAB" w:rsidP="00402AAB">
      <w:pPr>
        <w:pStyle w:val="StandardWeb"/>
        <w:jc w:val="both"/>
      </w:pPr>
    </w:p>
    <w:p w14:paraId="39F0D9B5" w14:textId="77777777" w:rsidR="00402AAB" w:rsidRDefault="00402AAB" w:rsidP="00402AAB">
      <w:pPr>
        <w:pStyle w:val="StandardWeb"/>
        <w:jc w:val="both"/>
      </w:pPr>
      <w:r>
        <w:t>Beweis:             vorzulegende Vereinbarung vom 12. 1. 1994 sowie PV.</w:t>
      </w:r>
    </w:p>
    <w:p w14:paraId="67DCC287" w14:textId="77777777" w:rsidR="00402AAB" w:rsidRDefault="00402AAB" w:rsidP="00402AAB">
      <w:pPr>
        <w:pStyle w:val="StandardWeb"/>
        <w:jc w:val="both"/>
      </w:pPr>
    </w:p>
    <w:p w14:paraId="1B1FA3B7" w14:textId="77777777" w:rsidR="00402AAB" w:rsidRDefault="00402AAB" w:rsidP="00402AAB">
      <w:pPr>
        <w:pStyle w:val="StandardWeb"/>
        <w:jc w:val="both"/>
      </w:pPr>
      <w:r>
        <w:lastRenderedPageBreak/>
        <w:t xml:space="preserve">Die beklagte Partei kommt ihrer Verpflichtung nicht nach. Vielmehr können sich die Streitteile über die Nutzung </w:t>
      </w:r>
      <w:proofErr w:type="spellStart"/>
      <w:r>
        <w:t>bzw</w:t>
      </w:r>
      <w:proofErr w:type="spellEnd"/>
      <w:r>
        <w:t xml:space="preserve"> Verwertung der gegenständlichen Liegenschaft nicht einigen. Die Abrechnung dieser Liegenschaft betreffend sind mehrere Gerichtsverfahren zwischen den Streitteilen anhängig.</w:t>
      </w:r>
    </w:p>
    <w:p w14:paraId="27D861D3" w14:textId="77777777" w:rsidR="00402AAB" w:rsidRDefault="00402AAB" w:rsidP="00402AAB">
      <w:pPr>
        <w:pStyle w:val="StandardWeb"/>
        <w:jc w:val="both"/>
      </w:pPr>
    </w:p>
    <w:p w14:paraId="332D93ED" w14:textId="77777777" w:rsidR="00402AAB" w:rsidRDefault="00402AAB" w:rsidP="00402AAB">
      <w:pPr>
        <w:pStyle w:val="StandardWeb"/>
        <w:jc w:val="both"/>
      </w:pPr>
      <w:r>
        <w:t>Beweis:              vorzulegende Korrespondenz, beizuschaffende Akten 25 C 743/13p sowie 34 C 2012/15p jeweils des Bezirksgerichtes Innere Stadt Wien, weitere Beweise im Bestreitungsfall       vorbehalten.</w:t>
      </w:r>
    </w:p>
    <w:p w14:paraId="7690AE61" w14:textId="77777777" w:rsidR="00402AAB" w:rsidRDefault="00402AAB" w:rsidP="00402AAB">
      <w:pPr>
        <w:pStyle w:val="StandardWeb"/>
        <w:jc w:val="both"/>
      </w:pPr>
    </w:p>
    <w:p w14:paraId="277EC3CA" w14:textId="77777777" w:rsidR="00402AAB" w:rsidRDefault="00402AAB" w:rsidP="00402AAB">
      <w:pPr>
        <w:pStyle w:val="StandardWeb"/>
        <w:jc w:val="both"/>
      </w:pPr>
      <w:r>
        <w:t>Der Beklagte wurde zur freiwilligen Feilbietung dieser Liegenschaft unter Hinweis auf bereits übersandte Feilbietungsbedingungen aufgefordert, hat sich jedoch damit nicht einverstanden erklärt.</w:t>
      </w:r>
    </w:p>
    <w:p w14:paraId="4529DC4C" w14:textId="77777777" w:rsidR="00402AAB" w:rsidRDefault="00402AAB" w:rsidP="00402AAB">
      <w:pPr>
        <w:pStyle w:val="StandardWeb"/>
        <w:jc w:val="both"/>
      </w:pPr>
    </w:p>
    <w:p w14:paraId="71F5271F" w14:textId="77777777" w:rsidR="00402AAB" w:rsidRDefault="00402AAB" w:rsidP="00402AAB">
      <w:pPr>
        <w:pStyle w:val="StandardWeb"/>
        <w:jc w:val="both"/>
      </w:pPr>
      <w:r>
        <w:t>Beweis:                    vorzulegendes Schreiben der klagenden Partei an die beklagte Partei vom 26. 11. 2016 sowie PV.</w:t>
      </w:r>
    </w:p>
    <w:p w14:paraId="64EAD675" w14:textId="77777777" w:rsidR="00402AAB" w:rsidRDefault="00402AAB" w:rsidP="00402AAB">
      <w:pPr>
        <w:pStyle w:val="StandardWeb"/>
        <w:jc w:val="both"/>
      </w:pPr>
    </w:p>
    <w:p w14:paraId="20322CA2" w14:textId="77777777" w:rsidR="00402AAB" w:rsidRDefault="00402AAB" w:rsidP="00402AAB">
      <w:pPr>
        <w:pStyle w:val="StandardWeb"/>
        <w:jc w:val="both"/>
      </w:pPr>
      <w:r>
        <w:t>Die Aufrechterhaltung der Miteigentumsgemeinschaft scheint daher untunlich und ist die Aufhebung derselben schon deshalb angezeigt, weil weder Unzeit vorliegt noch durch die begehrte Zivilteilung irgendeinem der Miteigentümer ein Nachteil erwachsen könnte.</w:t>
      </w:r>
    </w:p>
    <w:p w14:paraId="3FE70C6E" w14:textId="77777777" w:rsidR="00402AAB" w:rsidRDefault="00402AAB" w:rsidP="00402AAB">
      <w:pPr>
        <w:pStyle w:val="StandardWeb"/>
        <w:jc w:val="both"/>
      </w:pPr>
    </w:p>
    <w:p w14:paraId="1DD4C00A" w14:textId="77777777" w:rsidR="00402AAB" w:rsidRDefault="00402AAB" w:rsidP="00402AAB">
      <w:pPr>
        <w:pStyle w:val="StandardWeb"/>
        <w:jc w:val="both"/>
      </w:pPr>
      <w:r>
        <w:t>Eine Realteilung ist ausgeschlossen, weil es sich um eine Liegenschaft mit einem Mietshaus handelt, das real nicht geteilt werden kann. Die Begründung von Wohnungseigentum ist deshalb nicht möglich, weil nur drei wohnungseigentumsfähige Objekte vorhanden sind und eine Aufteilung 5/6 zu 1/</w:t>
      </w:r>
      <w:proofErr w:type="gramStart"/>
      <w:r>
        <w:t>6  nur</w:t>
      </w:r>
      <w:proofErr w:type="gramEnd"/>
      <w:r>
        <w:t xml:space="preserve"> unter Leistung einer unverhältnismäßig hohen Ausgleichszahlung möglich ist, die den Parteien nicht zumutbar ist und daher ein Hindernis für eine Realteilung durch Wohnungseigentumsbegründung darstellt.</w:t>
      </w:r>
    </w:p>
    <w:p w14:paraId="05D7FE94" w14:textId="77777777" w:rsidR="00402AAB" w:rsidRDefault="00402AAB" w:rsidP="00402AAB">
      <w:pPr>
        <w:pStyle w:val="StandardWeb"/>
        <w:jc w:val="both"/>
      </w:pPr>
    </w:p>
    <w:p w14:paraId="4A4E170E" w14:textId="77777777" w:rsidR="00402AAB" w:rsidRDefault="00402AAB" w:rsidP="00402AAB">
      <w:pPr>
        <w:pStyle w:val="StandardWeb"/>
        <w:jc w:val="both"/>
      </w:pPr>
      <w:r>
        <w:t xml:space="preserve">Beweis:                      PV, vorzulegende Urkunde, </w:t>
      </w:r>
      <w:proofErr w:type="spellStart"/>
      <w:r>
        <w:t>zeugenschaftliche</w:t>
      </w:r>
      <w:proofErr w:type="spellEnd"/>
      <w:r>
        <w:t xml:space="preserve"> Einvernahme von Herrn Max Schnell, Gebäudeverwalter, 1010 Wien, Nibelungengasse 47.</w:t>
      </w:r>
    </w:p>
    <w:p w14:paraId="30D76322" w14:textId="77777777" w:rsidR="00402AAB" w:rsidRDefault="00402AAB" w:rsidP="00402AAB">
      <w:pPr>
        <w:pStyle w:val="StandardWeb"/>
        <w:jc w:val="both"/>
      </w:pPr>
    </w:p>
    <w:p w14:paraId="5202CA2B" w14:textId="77777777" w:rsidR="00402AAB" w:rsidRDefault="00402AAB" w:rsidP="00402AAB">
      <w:pPr>
        <w:pStyle w:val="StandardWeb"/>
        <w:jc w:val="both"/>
      </w:pPr>
      <w:r>
        <w:t>Mangels Einigung in Güte beantragt die klagende Partei daher zu fällen nachstehendes</w:t>
      </w:r>
    </w:p>
    <w:p w14:paraId="5012C403" w14:textId="77777777" w:rsidR="00402AAB" w:rsidRDefault="00402AAB">
      <w:pPr>
        <w:rPr>
          <w:rFonts w:ascii="Times New Roman" w:eastAsia="Times New Roman" w:hAnsi="Times New Roman" w:cs="Times New Roman"/>
          <w:sz w:val="24"/>
          <w:szCs w:val="24"/>
          <w:lang w:eastAsia="de-AT"/>
        </w:rPr>
      </w:pPr>
      <w:r>
        <w:br w:type="page"/>
      </w:r>
    </w:p>
    <w:p w14:paraId="7AF6929C" w14:textId="77777777" w:rsidR="00402AAB" w:rsidRDefault="00402AAB" w:rsidP="00402AAB">
      <w:pPr>
        <w:pStyle w:val="StandardWeb"/>
        <w:jc w:val="both"/>
      </w:pPr>
    </w:p>
    <w:p w14:paraId="60635D9C" w14:textId="77777777" w:rsidR="00402AAB" w:rsidRDefault="00402AAB" w:rsidP="00402AAB">
      <w:pPr>
        <w:pStyle w:val="StandardWeb"/>
        <w:jc w:val="center"/>
      </w:pPr>
      <w:r>
        <w:t>Urteil</w:t>
      </w:r>
    </w:p>
    <w:p w14:paraId="5F0B1C16" w14:textId="77777777" w:rsidR="00402AAB" w:rsidRDefault="00402AAB" w:rsidP="00402AAB">
      <w:pPr>
        <w:pStyle w:val="StandardWeb"/>
        <w:jc w:val="center"/>
      </w:pPr>
    </w:p>
    <w:p w14:paraId="48415FD8" w14:textId="77777777" w:rsidR="00402AAB" w:rsidRDefault="00402AAB" w:rsidP="00402AAB">
      <w:pPr>
        <w:pStyle w:val="StandardWeb"/>
        <w:jc w:val="both"/>
      </w:pPr>
      <w:r>
        <w:t xml:space="preserve">1. Die Miteigentumsgemeinschaft der Streitteile an der Liegenschaft EZ 149 Grundbuch 03111 Innere Stadt Wien, Bezirksgericht Innere Stadt Wien, bestehend aus dem Grundstück </w:t>
      </w:r>
      <w:proofErr w:type="spellStart"/>
      <w:r>
        <w:t>Nr</w:t>
      </w:r>
      <w:proofErr w:type="spellEnd"/>
      <w:r>
        <w:t xml:space="preserve"> 319/2 (Baufläche) mit einer Gesamtfläche von 943 m</w:t>
      </w:r>
      <w:r>
        <w:rPr>
          <w:rStyle w:val="ckewidgetwrapper"/>
          <w:vertAlign w:val="superscript"/>
        </w:rPr>
        <w:t>2</w:t>
      </w:r>
      <w:r>
        <w:rPr>
          <w:noProof/>
          <w:lang w:val="de-DE" w:eastAsia="de-DE"/>
        </w:rPr>
        <mc:AlternateContent>
          <mc:Choice Requires="wps">
            <w:drawing>
              <wp:inline distT="0" distB="0" distL="0" distR="0" wp14:anchorId="2D880BA6" wp14:editId="5733A48A">
                <wp:extent cx="143510" cy="143510"/>
                <wp:effectExtent l="0" t="0" r="0" b="0"/>
                <wp:docPr id="1" name="Rechteck 1"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5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5AF0B386" id="Rechteck 1" o:spid="_x0000_s1026" alt="data:image/gif;base64,R0lGODlhAQABAPABAP///wAAACH5BAEKAAAALAAAAAABAAEAAAICRAEAOw==" style="width:1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" filled="f" stroked="f">
                <o:lock v:ext="edit" aspectratio="t"/>
                <w10:anchorlock/>
              </v:rect>
            </w:pict>
          </mc:Fallback>
        </mc:AlternateContent>
      </w:r>
      <w:r>
        <w:t>, wird durch gerichtliche Feilbietung aufgehoben.</w:t>
      </w:r>
    </w:p>
    <w:p w14:paraId="0F06B1DF" w14:textId="77777777" w:rsidR="00402AAB" w:rsidRDefault="00402AAB" w:rsidP="00402AAB">
      <w:pPr>
        <w:pStyle w:val="StandardWeb"/>
        <w:jc w:val="both"/>
      </w:pPr>
    </w:p>
    <w:p w14:paraId="0EE267AB" w14:textId="77777777" w:rsidR="00402AAB" w:rsidRDefault="00402AAB" w:rsidP="00402AAB">
      <w:pPr>
        <w:pStyle w:val="StandardWeb"/>
        <w:jc w:val="both"/>
      </w:pPr>
      <w:r>
        <w:t>2. Die beklagte Partei ist schuldig, der klagenden Partei die Kosten dieses Rechtsstreites binnen 14 Tagen bei sonstiger Exekution zu ersetzen.</w:t>
      </w:r>
    </w:p>
    <w:p w14:paraId="1EAFD2AE" w14:textId="77777777" w:rsidR="00402AAB" w:rsidRDefault="00402AAB" w:rsidP="00402AAB">
      <w:pPr>
        <w:pStyle w:val="StandardWeb"/>
        <w:jc w:val="both"/>
      </w:pPr>
    </w:p>
    <w:p w14:paraId="5A322298" w14:textId="77777777" w:rsidR="00402AAB" w:rsidRDefault="00402AAB" w:rsidP="00402AAB">
      <w:pPr>
        <w:pStyle w:val="StandardWeb"/>
        <w:jc w:val="both"/>
      </w:pPr>
      <w:r>
        <w:t xml:space="preserve">Unter einem stellt die klagende Partei </w:t>
      </w:r>
      <w:proofErr w:type="spellStart"/>
      <w:r>
        <w:t>weiters</w:t>
      </w:r>
      <w:proofErr w:type="spellEnd"/>
      <w:r>
        <w:t xml:space="preserve"> nachstehenden</w:t>
      </w:r>
    </w:p>
    <w:p w14:paraId="506602B3" w14:textId="77777777" w:rsidR="00402AAB" w:rsidRDefault="00402AAB" w:rsidP="00402AAB">
      <w:pPr>
        <w:pStyle w:val="StandardWeb"/>
        <w:jc w:val="both"/>
      </w:pPr>
    </w:p>
    <w:p w14:paraId="748272ED" w14:textId="77777777" w:rsidR="00402AAB" w:rsidRDefault="00402AAB" w:rsidP="00402AAB">
      <w:pPr>
        <w:pStyle w:val="StandardWeb"/>
        <w:jc w:val="center"/>
      </w:pPr>
      <w:r>
        <w:t>Antrag</w:t>
      </w:r>
    </w:p>
    <w:p w14:paraId="4B7FEF80" w14:textId="77777777" w:rsidR="00402AAB" w:rsidRDefault="00402AAB" w:rsidP="00402AAB">
      <w:pPr>
        <w:pStyle w:val="StandardWeb"/>
        <w:jc w:val="center"/>
      </w:pPr>
    </w:p>
    <w:p w14:paraId="0613CFA7" w14:textId="77777777" w:rsidR="00402AAB" w:rsidRDefault="00402AAB" w:rsidP="00402AAB">
      <w:pPr>
        <w:pStyle w:val="StandardWeb"/>
        <w:jc w:val="both"/>
      </w:pPr>
      <w:r>
        <w:t xml:space="preserve">Die gegenständliche Klage möge in der EZ 149 Grundbuch 03111 Innere Stadt Wien, Bezirksgericht Innere Stadt Wien, </w:t>
      </w:r>
      <w:proofErr w:type="spellStart"/>
      <w:r>
        <w:t>grundbücherlich</w:t>
      </w:r>
      <w:proofErr w:type="spellEnd"/>
      <w:r>
        <w:t xml:space="preserve"> angemerkt werden.</w:t>
      </w:r>
    </w:p>
    <w:p w14:paraId="4111FE74" w14:textId="77777777" w:rsidR="00402AAB" w:rsidRDefault="00402AAB" w:rsidP="00402AAB">
      <w:pPr>
        <w:pStyle w:val="StandardWeb"/>
        <w:jc w:val="both"/>
      </w:pPr>
    </w:p>
    <w:p w14:paraId="6A5B783D" w14:textId="77777777" w:rsidR="00402AAB" w:rsidRDefault="00402AAB" w:rsidP="00402AAB">
      <w:pPr>
        <w:pStyle w:val="StandardWeb"/>
        <w:jc w:val="both"/>
      </w:pPr>
      <w:r>
        <w:t>Wien, am 06. 12. 2016                                                                                                                                                                                                Hubert Meier </w:t>
      </w:r>
    </w:p>
    <w:p w14:paraId="52209CAB" w14:textId="77777777" w:rsidR="009C0754" w:rsidRDefault="009C0754"/>
    <w:sectPr w:rsidR="009C07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AB"/>
    <w:rsid w:val="003A27A7"/>
    <w:rsid w:val="00402AAB"/>
    <w:rsid w:val="004D74E2"/>
    <w:rsid w:val="00961D06"/>
    <w:rsid w:val="009C0754"/>
    <w:rsid w:val="00C274BF"/>
    <w:rsid w:val="00E32801"/>
  </w:rsids>
  <m:mathPr>
    <m:mathFont m:val="Cambria Math"/>
    <m:brkBin m:val="before"/>
    <m:brkBinSub m:val="--"/>
    <m:smallFrac m:val="0"/>
    <m:dispDef/>
    <m:lMargin m:val="0"/>
    <m:rMargin m:val="0"/>
    <m:defJc m:val="centerGroup"/>
    <m:wrapIndent m:val="1440"/>
    <m:intLim m:val="subSup"/>
    <m:naryLim m:val="undOvr"/>
  </m:mathPr>
  <w:themeFontLang w:val="de-A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BE2C"/>
  <w15:chartTrackingRefBased/>
  <w15:docId w15:val="{BA439096-CD5B-4F19-B622-ADF721D5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02AA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ckewidgetwrapper">
    <w:name w:val="cke_widget_wrapper"/>
    <w:basedOn w:val="Absatz-Standardschriftart"/>
    <w:rsid w:val="0040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5037</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dc:creator>
  <cp:keywords/>
  <dc:description/>
  <cp:lastModifiedBy>Alexander Illedits</cp:lastModifiedBy>
  <cp:revision>2</cp:revision>
  <dcterms:created xsi:type="dcterms:W3CDTF">2018-05-26T08:59:00Z</dcterms:created>
  <dcterms:modified xsi:type="dcterms:W3CDTF">2018-05-26T08:59:00Z</dcterms:modified>
</cp:coreProperties>
</file>