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0F8" w:rsidRDefault="003050F8" w:rsidP="003050F8">
      <w:r>
        <w:t>An das</w:t>
      </w:r>
    </w:p>
    <w:p w:rsidR="003050F8" w:rsidRDefault="003050F8" w:rsidP="003050F8">
      <w:r>
        <w:t>Bezirksgericht Josefstadt</w:t>
      </w:r>
    </w:p>
    <w:p w:rsidR="003050F8" w:rsidRDefault="003050F8" w:rsidP="003050F8">
      <w:proofErr w:type="spellStart"/>
      <w:r>
        <w:t>Florianigasse</w:t>
      </w:r>
      <w:proofErr w:type="spellEnd"/>
      <w:r>
        <w:t xml:space="preserve"> 8</w:t>
      </w:r>
    </w:p>
    <w:p w:rsidR="003050F8" w:rsidRDefault="003050F8" w:rsidP="003050F8">
      <w:r>
        <w:t>1080 Wien</w:t>
      </w:r>
    </w:p>
    <w:p w:rsidR="003050F8" w:rsidRDefault="003050F8" w:rsidP="003050F8"/>
    <w:p w:rsidR="003050F8" w:rsidRDefault="003050F8" w:rsidP="003050F8"/>
    <w:p w:rsidR="003050F8" w:rsidRDefault="003050F8" w:rsidP="003050F8">
      <w:r>
        <w:t>Klagende (und gefährdete) Partei:   Peter Hauser, Angestellter</w:t>
      </w:r>
    </w:p>
    <w:p w:rsidR="003050F8" w:rsidRDefault="003050F8" w:rsidP="003050F8"/>
    <w:p w:rsidR="003050F8" w:rsidRDefault="003050F8" w:rsidP="003050F8">
      <w:r>
        <w:t>                                                          Waltergasse 8/2</w:t>
      </w:r>
    </w:p>
    <w:p w:rsidR="003050F8" w:rsidRDefault="003050F8" w:rsidP="003050F8"/>
    <w:p w:rsidR="003050F8" w:rsidRDefault="003050F8" w:rsidP="003050F8">
      <w:r>
        <w:t>                                                          1090 Wien</w:t>
      </w:r>
    </w:p>
    <w:p w:rsidR="003050F8" w:rsidRDefault="003050F8" w:rsidP="003050F8"/>
    <w:p w:rsidR="003050F8" w:rsidRDefault="003050F8" w:rsidP="003050F8">
      <w:r>
        <w:t>Beklagte Partei</w:t>
      </w:r>
    </w:p>
    <w:p w:rsidR="003050F8" w:rsidRDefault="003050F8" w:rsidP="003050F8"/>
    <w:p w:rsidR="003050F8" w:rsidRDefault="003050F8" w:rsidP="003050F8">
      <w:r>
        <w:t>(Gegnerin der gefährdeten Partei):   Josef Krüger, Kaufmann</w:t>
      </w:r>
    </w:p>
    <w:p w:rsidR="003050F8" w:rsidRDefault="003050F8" w:rsidP="003050F8"/>
    <w:p w:rsidR="003050F8" w:rsidRDefault="003050F8" w:rsidP="003050F8">
      <w:r>
        <w:t>                                                          Waltergasse 8/1</w:t>
      </w:r>
    </w:p>
    <w:p w:rsidR="003050F8" w:rsidRDefault="003050F8" w:rsidP="003050F8"/>
    <w:p w:rsidR="003050F8" w:rsidRDefault="003050F8" w:rsidP="003050F8">
      <w:r>
        <w:t>                                                          1090 Wien</w:t>
      </w:r>
    </w:p>
    <w:p w:rsidR="003050F8" w:rsidRDefault="003050F8" w:rsidP="003050F8"/>
    <w:p w:rsidR="003050F8" w:rsidRDefault="003050F8" w:rsidP="003050F8">
      <w:r>
        <w:t>wegen: Besitzstörung</w:t>
      </w:r>
    </w:p>
    <w:p w:rsidR="003050F8" w:rsidRDefault="003050F8" w:rsidP="003050F8"/>
    <w:p w:rsidR="003050F8" w:rsidRDefault="003050F8" w:rsidP="003050F8">
      <w:r>
        <w:t xml:space="preserve">            Streitwert für Gerichtsgebühren:  EUR </w:t>
      </w:r>
      <w:proofErr w:type="gramStart"/>
      <w:r>
        <w:t>750,--</w:t>
      </w:r>
      <w:proofErr w:type="gramEnd"/>
    </w:p>
    <w:p w:rsidR="003050F8" w:rsidRDefault="003050F8" w:rsidP="003050F8"/>
    <w:p w:rsidR="003050F8" w:rsidRDefault="003050F8" w:rsidP="003050F8">
      <w:r>
        <w:t xml:space="preserve">            Streitwert für RATG:                     EUR </w:t>
      </w:r>
      <w:proofErr w:type="gramStart"/>
      <w:r>
        <w:t>580,--</w:t>
      </w:r>
      <w:proofErr w:type="gramEnd"/>
    </w:p>
    <w:p w:rsidR="003050F8" w:rsidRDefault="003050F8" w:rsidP="003050F8"/>
    <w:p w:rsidR="003050F8" w:rsidRDefault="003050F8" w:rsidP="003050F8">
      <w:r>
        <w:t>Besitzstörungsklage samt Antrag auf Erlassung einer einstweiligen Vorkehrung</w:t>
      </w:r>
    </w:p>
    <w:p w:rsidR="003050F8" w:rsidRDefault="003050F8" w:rsidP="003050F8"/>
    <w:p w:rsidR="003050F8" w:rsidRDefault="003050F8" w:rsidP="003050F8">
      <w:r>
        <w:t>2-fach</w:t>
      </w:r>
    </w:p>
    <w:p w:rsidR="003050F8" w:rsidRDefault="003050F8" w:rsidP="003050F8"/>
    <w:p w:rsidR="003050F8" w:rsidRDefault="003050F8" w:rsidP="003050F8">
      <w:r>
        <w:t>1 HS</w:t>
      </w:r>
    </w:p>
    <w:p w:rsidR="003050F8" w:rsidRDefault="003050F8">
      <w:r>
        <w:br w:type="page"/>
      </w:r>
    </w:p>
    <w:p w:rsidR="003050F8" w:rsidRDefault="003050F8" w:rsidP="003050F8">
      <w:r>
        <w:lastRenderedPageBreak/>
        <w:t>Die klagende Partei ist Mieterin der Bestandräumlichkeiten in 1090 Wien, Waltergasse 8 Top 2. Die beklagte Partei ist Hauseigentümerin dieser Liegenschaft in 1090 Wien mit der Grundstücksadresse Waltergasse 8.</w:t>
      </w:r>
    </w:p>
    <w:p w:rsidR="003050F8" w:rsidRDefault="003050F8" w:rsidP="003050F8"/>
    <w:p w:rsidR="003050F8" w:rsidRDefault="003050F8" w:rsidP="003050F8">
      <w:r>
        <w:t>Beweis: offenes Grundbuch,</w:t>
      </w:r>
    </w:p>
    <w:p w:rsidR="003050F8" w:rsidRDefault="003050F8" w:rsidP="003050F8"/>
    <w:p w:rsidR="003050F8" w:rsidRDefault="003050F8" w:rsidP="003050F8">
      <w:r>
        <w:t>              PV der Streitteile,</w:t>
      </w:r>
    </w:p>
    <w:p w:rsidR="003050F8" w:rsidRDefault="003050F8" w:rsidP="003050F8"/>
    <w:p w:rsidR="003050F8" w:rsidRDefault="003050F8" w:rsidP="003050F8">
      <w:r>
        <w:t>              durchzuführender Ortsaugenschein</w:t>
      </w:r>
    </w:p>
    <w:p w:rsidR="003050F8" w:rsidRDefault="003050F8" w:rsidP="003050F8"/>
    <w:p w:rsidR="003050F8" w:rsidRDefault="003050F8" w:rsidP="003050F8">
      <w:r>
        <w:t>Im Rahmen des von der beklagten Partei in Auftrag gegebenen Dachbodenausbaues kommt es seit 25.</w:t>
      </w:r>
      <w:r>
        <w:t xml:space="preserve"> </w:t>
      </w:r>
      <w:r>
        <w:t>3.</w:t>
      </w:r>
      <w:r>
        <w:t xml:space="preserve"> </w:t>
      </w:r>
      <w:r>
        <w:t xml:space="preserve">2016 zum gänzlichen Verbau des Lichthofes </w:t>
      </w:r>
      <w:proofErr w:type="spellStart"/>
      <w:r>
        <w:t>bzw</w:t>
      </w:r>
      <w:proofErr w:type="spellEnd"/>
      <w:r>
        <w:t xml:space="preserve"> Innenhofes im Haus Waltergasse 8, der von den Wohnungen und den entsprechenden Wohnungsfenstern umgeben ist. Bauausführenden Firma ist die Fa. Nett Bau </w:t>
      </w:r>
      <w:proofErr w:type="spellStart"/>
      <w:r>
        <w:t>Ges.m.b.H</w:t>
      </w:r>
      <w:proofErr w:type="spellEnd"/>
      <w:r>
        <w:t xml:space="preserve">. mit dem Sitz in 1010 Wien, </w:t>
      </w:r>
      <w:proofErr w:type="spellStart"/>
      <w:r>
        <w:t>Dettgasse</w:t>
      </w:r>
      <w:proofErr w:type="spellEnd"/>
      <w:r>
        <w:t xml:space="preserve"> 2.</w:t>
      </w:r>
    </w:p>
    <w:p w:rsidR="003050F8" w:rsidRDefault="003050F8" w:rsidP="003050F8"/>
    <w:p w:rsidR="003050F8" w:rsidRDefault="003050F8" w:rsidP="003050F8">
      <w:r>
        <w:t>Im zweiten Stock stellt sich die Wohnsituation des Klägers wie folgt dar: Über das Stiegenhaus gemäß beiliegender Skizze gelangt man in das Vorzimmer der Wohnung, wobei drei Fernster dieser Wohnung in den Innenhof ragen. Es handelt sich hier um ein Fenster aus der Küche, ein großes Fenster aus dem Gang und ein Fenster aus dem Vorzimmer.</w:t>
      </w:r>
    </w:p>
    <w:p w:rsidR="003050F8" w:rsidRDefault="003050F8" w:rsidP="003050F8"/>
    <w:p w:rsidR="003050F8" w:rsidRDefault="003050F8" w:rsidP="003050F8">
      <w:r>
        <w:t>Nach Auskunft der Baupolizei (MA 37) verfügt die beklagte Partei über eine Baubewilligung zum Dachbodenausbau und zur gänzlichen Verbauung des gegenständlichen Innenhofes, sodass nun seit 25.</w:t>
      </w:r>
      <w:r>
        <w:t xml:space="preserve"> </w:t>
      </w:r>
      <w:r>
        <w:t>3.</w:t>
      </w:r>
      <w:r>
        <w:t xml:space="preserve"> </w:t>
      </w:r>
      <w:r>
        <w:t>2016 Zwischendecken in den einzelnen Geschoßen im Innenhof ein</w:t>
      </w:r>
      <w:r>
        <w:t xml:space="preserve">gezogen werden und bereits am 2. </w:t>
      </w:r>
      <w:r>
        <w:t>4.</w:t>
      </w:r>
      <w:r>
        <w:t xml:space="preserve"> </w:t>
      </w:r>
      <w:r>
        <w:t>2016 mit den Arbeiten an einer Geschoßdecke zwischen 1. und 2. Stock begonnen wurde, wobei diese Geschoßdecke bereits am 10.</w:t>
      </w:r>
      <w:r>
        <w:t xml:space="preserve"> </w:t>
      </w:r>
      <w:r>
        <w:t>4.</w:t>
      </w:r>
      <w:r>
        <w:t xml:space="preserve"> </w:t>
      </w:r>
      <w:r>
        <w:t>2016 fertiggestellt wurde.</w:t>
      </w:r>
    </w:p>
    <w:p w:rsidR="003050F8" w:rsidRDefault="003050F8" w:rsidP="003050F8"/>
    <w:p w:rsidR="003050F8" w:rsidRDefault="003050F8" w:rsidP="003050F8">
      <w:r>
        <w:t xml:space="preserve">Laut Auskunft der Firma Nett Bau </w:t>
      </w:r>
      <w:proofErr w:type="spellStart"/>
      <w:r>
        <w:t>Ges.m.b.H</w:t>
      </w:r>
      <w:proofErr w:type="spellEnd"/>
      <w:r>
        <w:t>. (bauausführender Polier) gegenü</w:t>
      </w:r>
      <w:r>
        <w:t xml:space="preserve">ber dem Kläger soll noch am 16. </w:t>
      </w:r>
      <w:r>
        <w:t>4.</w:t>
      </w:r>
      <w:r>
        <w:t xml:space="preserve"> </w:t>
      </w:r>
      <w:r>
        <w:t xml:space="preserve">2016 über den Fenstern der </w:t>
      </w:r>
      <w:proofErr w:type="spellStart"/>
      <w:r>
        <w:t>klagsgegenständlichen</w:t>
      </w:r>
      <w:proofErr w:type="spellEnd"/>
      <w:r>
        <w:t xml:space="preserve"> Wohnung eine weitere Geschoßdecke eingezogen werden und diese</w:t>
      </w:r>
      <w:r>
        <w:t xml:space="preserve"> Arbeiten sollen bereits am 18. </w:t>
      </w:r>
      <w:r>
        <w:t>4.</w:t>
      </w:r>
      <w:r>
        <w:t xml:space="preserve"> </w:t>
      </w:r>
      <w:r>
        <w:t>2016 fertiggestellt werden. Durch diese bereits begonnenen Arbeiten ist der Kläger als Bestandnehmer im gegenständ</w:t>
      </w:r>
      <w:r>
        <w:t xml:space="preserve">lichen Haus hinsichtlich Top </w:t>
      </w:r>
      <w:proofErr w:type="spellStart"/>
      <w:r>
        <w:t>Nr</w:t>
      </w:r>
      <w:proofErr w:type="spellEnd"/>
      <w:r>
        <w:t xml:space="preserve"> 2 in seinem ruhigen Besitz am Bestandobjekt gestört. Er ist jedenfalls aber auch durch die Ankündigung, dass die Arbeiten bereits am 16.</w:t>
      </w:r>
      <w:r>
        <w:t xml:space="preserve"> </w:t>
      </w:r>
      <w:r>
        <w:t>4.</w:t>
      </w:r>
      <w:r>
        <w:t xml:space="preserve"> </w:t>
      </w:r>
      <w:r>
        <w:t xml:space="preserve">2016 definitiv über seinen Fenstern durchgeführt werden, in seinem ruhigen Besitz gestört. Während über die drei gegenständlichen Fenster in den Innenhof bisher ein Lichteinfall in die Wohnung des Klägers gegeben war, ist durch den Einzug </w:t>
      </w:r>
      <w:proofErr w:type="gramStart"/>
      <w:r>
        <w:t>der Zwischendecken</w:t>
      </w:r>
      <w:proofErr w:type="gramEnd"/>
      <w:r>
        <w:t xml:space="preserve"> im 2. und 3. Stock, jedenfalls aber durch jede weitere Zwischendecke im Innenhof über dem zweiten Stock, konkret durch jede Zwischendecke über den Fenstern der </w:t>
      </w:r>
      <w:proofErr w:type="spellStart"/>
      <w:r>
        <w:t>klagsgegenständlichen</w:t>
      </w:r>
      <w:proofErr w:type="spellEnd"/>
      <w:r>
        <w:t xml:space="preserve"> Wohnung im gegenständlichen Innenhof, der Kläger in seinem Bestandrecht nach § 1096 ABGB beeinträchtigt. Der Vermieter ist nämlich nach § 1096 ABGB verpflichtet, das Bestandobjekt auf eigene Kosten in brauchbarem Zustand zu übergeben und zu erhalten und den Bestandnehmer in dem bedungenen Gebrauch oder Genuss nicht zu stören. Liegt eine solche Störung wie im gegenständlichen Fall vor, ist der Bestandnehmer berechtigt, gegen den </w:t>
      </w:r>
      <w:r>
        <w:lastRenderedPageBreak/>
        <w:t>Bestandgeber mit Besitzstörungsklage vorzugehen (</w:t>
      </w:r>
      <w:proofErr w:type="spellStart"/>
      <w:r>
        <w:t>vgl</w:t>
      </w:r>
      <w:proofErr w:type="spellEnd"/>
      <w:r>
        <w:t xml:space="preserve"> E 200 zu § 1096 ABGB, Dittrich/</w:t>
      </w:r>
      <w:proofErr w:type="spellStart"/>
      <w:r>
        <w:t>Tades</w:t>
      </w:r>
      <w:proofErr w:type="spellEnd"/>
      <w:r>
        <w:t>, ABGB, 36. Auflage).</w:t>
      </w:r>
    </w:p>
    <w:p w:rsidR="003050F8" w:rsidRDefault="003050F8" w:rsidP="003050F8"/>
    <w:p w:rsidR="003050F8" w:rsidRDefault="003050F8" w:rsidP="003050F8">
      <w:r>
        <w:t>Besitzstörung ist jeder tatsächliche Eingriff, der dem Berechtigten den bisherigen Gebrauch einer Sache oder eines Rechtes verhindert oder erschwert. Auch die negative Einwirkung auf die Lichtzufuhr kann eine Störung des ruhigen Besitzstandes darstellen, wenn sie eine erhebliche Beeinträchtigung für die Benützung der Wohnung bewirkt (LGZ Graz 27.</w:t>
      </w:r>
      <w:r>
        <w:t xml:space="preserve"> 9</w:t>
      </w:r>
      <w:r>
        <w:t>.</w:t>
      </w:r>
      <w:r>
        <w:t xml:space="preserve"> </w:t>
      </w:r>
      <w:r>
        <w:t xml:space="preserve">1993, GZ: 3 R 227/93, </w:t>
      </w:r>
      <w:proofErr w:type="spellStart"/>
      <w:r>
        <w:t>MietSlg</w:t>
      </w:r>
      <w:proofErr w:type="spellEnd"/>
      <w:r>
        <w:t xml:space="preserve"> 45.010).</w:t>
      </w:r>
    </w:p>
    <w:p w:rsidR="003050F8" w:rsidRDefault="003050F8" w:rsidP="003050F8"/>
    <w:p w:rsidR="003050F8" w:rsidRDefault="003050F8" w:rsidP="003050F8">
      <w:r>
        <w:t>Der Kläger hat von der beabsichtigten Besitzstörungshandlung am 27.</w:t>
      </w:r>
      <w:r>
        <w:t xml:space="preserve"> </w:t>
      </w:r>
      <w:r>
        <w:t>3.</w:t>
      </w:r>
      <w:r>
        <w:t xml:space="preserve"> </w:t>
      </w:r>
      <w:r>
        <w:t xml:space="preserve">2016 erfahren. Der Kläger ist somit in seinem oben beschriebenen ruhigen Besitz gestört. Die </w:t>
      </w:r>
      <w:proofErr w:type="spellStart"/>
      <w:r>
        <w:t>Klagsführung</w:t>
      </w:r>
      <w:proofErr w:type="spellEnd"/>
      <w:r>
        <w:t xml:space="preserve"> erfolgte innerhalb der dreißigtägigen Frist.</w:t>
      </w:r>
    </w:p>
    <w:p w:rsidR="003050F8" w:rsidRDefault="003050F8" w:rsidP="003050F8"/>
    <w:p w:rsidR="003050F8" w:rsidRDefault="003050F8" w:rsidP="003050F8">
      <w:r>
        <w:t>Das Bestandobjekt liegt im Sprengel des angerufenen Gerichtes, die Zuständigkeit des Bezirksgerichtes Josefstadt ist daher gegeben.</w:t>
      </w:r>
    </w:p>
    <w:p w:rsidR="003050F8" w:rsidRDefault="003050F8" w:rsidP="003050F8"/>
    <w:p w:rsidR="003050F8" w:rsidRDefault="003050F8" w:rsidP="003050F8">
      <w:r>
        <w:t>Beweis: PV,</w:t>
      </w:r>
    </w:p>
    <w:p w:rsidR="003050F8" w:rsidRDefault="003050F8" w:rsidP="003050F8"/>
    <w:p w:rsidR="003050F8" w:rsidRDefault="003050F8" w:rsidP="003050F8">
      <w:r>
        <w:t>             durchzuführender Ortsaugenschein</w:t>
      </w:r>
    </w:p>
    <w:p w:rsidR="003050F8" w:rsidRDefault="003050F8" w:rsidP="003050F8"/>
    <w:p w:rsidR="003050F8" w:rsidRDefault="003050F8" w:rsidP="003050F8">
      <w:r>
        <w:t>Der Kläger ist als gestörter Bestandnehmer jedenfalls aktiv legitimiert, die beklagte Partei ist als Bestandgeberin jedenfalls passiv legitimiert.</w:t>
      </w:r>
    </w:p>
    <w:p w:rsidR="003050F8" w:rsidRDefault="003050F8" w:rsidP="003050F8"/>
    <w:p w:rsidR="003050F8" w:rsidRDefault="003050F8" w:rsidP="003050F8">
      <w:r>
        <w:t>Die unmittelbare Androhung eines Eingriffes in den ruhigen Besitz des Klägers stellt nach ständiger Judikatur und Lehre bereits eine Besitzstörungshandlung dar (</w:t>
      </w:r>
      <w:proofErr w:type="spellStart"/>
      <w:r>
        <w:t>vgl</w:t>
      </w:r>
      <w:proofErr w:type="spellEnd"/>
      <w:r>
        <w:t xml:space="preserve"> </w:t>
      </w:r>
      <w:proofErr w:type="spellStart"/>
      <w:r>
        <w:t>Spielbüchler</w:t>
      </w:r>
      <w:proofErr w:type="spellEnd"/>
      <w:r>
        <w:t xml:space="preserve"> in Rummel, ABGB</w:t>
      </w:r>
      <w:r w:rsidRPr="003050F8">
        <w:rPr>
          <w:vertAlign w:val="superscript"/>
        </w:rPr>
        <w:t>3</w:t>
      </w:r>
      <w:r>
        <w:t xml:space="preserve"> </w:t>
      </w:r>
      <w:proofErr w:type="spellStart"/>
      <w:r>
        <w:t>Rz</w:t>
      </w:r>
      <w:proofErr w:type="spellEnd"/>
      <w:r>
        <w:t xml:space="preserve"> 2 zu § 339 ABGB, sowie </w:t>
      </w:r>
      <w:proofErr w:type="spellStart"/>
      <w:r>
        <w:t>MietSlg</w:t>
      </w:r>
      <w:proofErr w:type="spellEnd"/>
      <w:r>
        <w:t xml:space="preserve"> 25.013).</w:t>
      </w:r>
    </w:p>
    <w:p w:rsidR="003050F8" w:rsidRDefault="003050F8" w:rsidP="003050F8"/>
    <w:p w:rsidR="003050F8" w:rsidRDefault="003050F8" w:rsidP="003050F8">
      <w:r>
        <w:t>Mangels Einigung in Güte beantragt die klagende Partei daher zu fassen nachstehenden</w:t>
      </w:r>
    </w:p>
    <w:p w:rsidR="003050F8" w:rsidRDefault="003050F8" w:rsidP="003050F8"/>
    <w:p w:rsidR="003050F8" w:rsidRDefault="003050F8" w:rsidP="003050F8">
      <w:r>
        <w:t>Endbeschluss:</w:t>
      </w:r>
    </w:p>
    <w:p w:rsidR="003050F8" w:rsidRDefault="003050F8" w:rsidP="003050F8"/>
    <w:p w:rsidR="003050F8" w:rsidRDefault="003050F8" w:rsidP="003050F8">
      <w:r>
        <w:t>1.     Die beklagte Partei hat dadurch, dass sie seit 25.</w:t>
      </w:r>
      <w:r>
        <w:t xml:space="preserve"> </w:t>
      </w:r>
      <w:r>
        <w:t>3.</w:t>
      </w:r>
      <w:r>
        <w:t xml:space="preserve"> </w:t>
      </w:r>
      <w:r>
        <w:t xml:space="preserve">2016 den Innenhof in 1090 Wien, Waltergasse 8, auf den drei Fenstern aus der </w:t>
      </w:r>
      <w:proofErr w:type="spellStart"/>
      <w:r>
        <w:t>klagsgeg</w:t>
      </w:r>
      <w:r>
        <w:t>e</w:t>
      </w:r>
      <w:r>
        <w:t>nständli</w:t>
      </w:r>
      <w:r>
        <w:t>chen</w:t>
      </w:r>
      <w:proofErr w:type="spellEnd"/>
      <w:r>
        <w:t xml:space="preserve"> Wohnung des Klägers Top </w:t>
      </w:r>
      <w:proofErr w:type="spellStart"/>
      <w:r>
        <w:t>Nr</w:t>
      </w:r>
      <w:proofErr w:type="spellEnd"/>
      <w:r>
        <w:t xml:space="preserve"> 2 führen, durch den Einzug von Geschoßdecken verbaut </w:t>
      </w:r>
      <w:proofErr w:type="spellStart"/>
      <w:r>
        <w:t>bzw</w:t>
      </w:r>
      <w:proofErr w:type="spellEnd"/>
      <w:r>
        <w:t xml:space="preserve"> verbauen lässt und durch die Ankündigung, Geschoßdecken bereits am 10.</w:t>
      </w:r>
      <w:r>
        <w:t xml:space="preserve"> </w:t>
      </w:r>
      <w:r>
        <w:t>4.</w:t>
      </w:r>
      <w:r>
        <w:t xml:space="preserve"> </w:t>
      </w:r>
      <w:r>
        <w:t xml:space="preserve">2016 über den Fenstern der </w:t>
      </w:r>
      <w:proofErr w:type="spellStart"/>
      <w:r>
        <w:t>klags</w:t>
      </w:r>
      <w:r>
        <w:t>gegenständlichen</w:t>
      </w:r>
      <w:proofErr w:type="spellEnd"/>
      <w:r>
        <w:t xml:space="preserve"> Wohnung Top </w:t>
      </w:r>
      <w:proofErr w:type="spellStart"/>
      <w:r>
        <w:t>Nr</w:t>
      </w:r>
      <w:proofErr w:type="spellEnd"/>
      <w:r>
        <w:t xml:space="preserve"> 2 zu bauen </w:t>
      </w:r>
      <w:proofErr w:type="spellStart"/>
      <w:r>
        <w:t>bzw</w:t>
      </w:r>
      <w:proofErr w:type="spellEnd"/>
      <w:r>
        <w:t xml:space="preserve"> bauen zu lassen, den ruhigen Besitz der klagenden Partei am Bestandobjekt Top </w:t>
      </w:r>
      <w:proofErr w:type="spellStart"/>
      <w:r>
        <w:t>Nr</w:t>
      </w:r>
      <w:proofErr w:type="spellEnd"/>
      <w:r>
        <w:t xml:space="preserve"> 2 gestört.</w:t>
      </w:r>
    </w:p>
    <w:p w:rsidR="003050F8" w:rsidRDefault="003050F8" w:rsidP="003050F8"/>
    <w:p w:rsidR="003050F8" w:rsidRDefault="003050F8" w:rsidP="003050F8">
      <w:r>
        <w:t>2.     Die beklagte Partei ist gegenüber der klagenden Partei bei sonstiger Exekution schuldig, ab sofort jede weitere derartige, in Punkt 1 dieses Endbeschlusses näher bezeichnete oder ähnliche Störung zu unterlassen und binnen 14 Tagen den vorigen Zustand durch Entfernung jeglicher Geschoßdecken oder sonstiger Abdeckungen des Innenhofes über den Fens</w:t>
      </w:r>
      <w:r>
        <w:t xml:space="preserve">tern des Bestandobjektes Top </w:t>
      </w:r>
      <w:proofErr w:type="spellStart"/>
      <w:r>
        <w:t>Nr</w:t>
      </w:r>
      <w:proofErr w:type="spellEnd"/>
      <w:r>
        <w:t xml:space="preserve"> 2 wiederherzustellen.</w:t>
      </w:r>
    </w:p>
    <w:p w:rsidR="003050F8" w:rsidRDefault="003050F8" w:rsidP="003050F8"/>
    <w:p w:rsidR="003050F8" w:rsidRDefault="003050F8" w:rsidP="003050F8">
      <w:r>
        <w:t>3.     Die beklagte Partei ist schuldig, der klagenden Partei die Prozesskosten binnen 14 Tagen bei sonstiger Exekution zu ersetzen.</w:t>
      </w:r>
    </w:p>
    <w:p w:rsidR="003050F8" w:rsidRDefault="003050F8" w:rsidP="003050F8"/>
    <w:p w:rsidR="003050F8" w:rsidRDefault="003050F8" w:rsidP="003050F8"/>
    <w:p w:rsidR="003050F8" w:rsidRDefault="003050F8" w:rsidP="003050F8"/>
    <w:p w:rsidR="003050F8" w:rsidRDefault="003050F8" w:rsidP="003050F8">
      <w:r>
        <w:t>Da die Bauarbeiten zum Einzug weiterer Geschoßdecken über den Fenstern des gegenständlichen Bestandobjektes bereits begonnen wurden, die konkrete Arbeitsdurchführung bereits am 10.</w:t>
      </w:r>
      <w:r>
        <w:t xml:space="preserve"> </w:t>
      </w:r>
      <w:r>
        <w:t>4.</w:t>
      </w:r>
      <w:r>
        <w:t xml:space="preserve"> </w:t>
      </w:r>
      <w:r>
        <w:t>2016 bevorsteht, entsteht durch die Fortsetzung immer größerer Schaden für die klagende Partei, ist doch die Wiederherstellung mit immer mehr Kostenaufwand verbunden, desto weiter die Arbeiten voranschreiten.</w:t>
      </w:r>
    </w:p>
    <w:p w:rsidR="003050F8" w:rsidRDefault="003050F8" w:rsidP="003050F8"/>
    <w:p w:rsidR="003050F8" w:rsidRDefault="003050F8" w:rsidP="003050F8">
      <w:r>
        <w:t>Nach Auskunft der Baupolizei ist aufgrund der eingereichten Bauunterlagen nicht nur geplant, Geschoßdecken einzuziehen, sondern sollen auch Räumlichkeiten gebaut und adaptiert werden, die anstelle des Innenhofes errichtet werden. Dadurch wird nicht nur die gesamte Bausubstanz angegriffen, sondern besteht die Gefahr einer widerrechtlichen Beschädigung der gegenständlichen Fens</w:t>
      </w:r>
      <w:r>
        <w:t xml:space="preserve">ter des Bestandobjektes Top </w:t>
      </w:r>
      <w:proofErr w:type="spellStart"/>
      <w:r>
        <w:t>Nr</w:t>
      </w:r>
      <w:proofErr w:type="spellEnd"/>
      <w:r>
        <w:t xml:space="preserve"> </w:t>
      </w:r>
      <w:r>
        <w:t>2, die in den zu verbauenden Innenhof ragen. Es ist dem Kläger somit unzumutbar, das Hauptverfahren abzuwarten, weshalb nachstehender</w:t>
      </w:r>
    </w:p>
    <w:p w:rsidR="003050F8" w:rsidRDefault="003050F8" w:rsidP="003050F8"/>
    <w:p w:rsidR="003050F8" w:rsidRDefault="003050F8" w:rsidP="003050F8">
      <w:r>
        <w:t>Antrag auf Erlassung einer einstweiligen Vorkehrung</w:t>
      </w:r>
    </w:p>
    <w:p w:rsidR="003050F8" w:rsidRDefault="003050F8" w:rsidP="003050F8"/>
    <w:p w:rsidR="003050F8" w:rsidRDefault="003050F8" w:rsidP="003050F8">
      <w:r>
        <w:t>gestellt wird:</w:t>
      </w:r>
    </w:p>
    <w:p w:rsidR="003050F8" w:rsidRDefault="003050F8" w:rsidP="003050F8"/>
    <w:p w:rsidR="003050F8" w:rsidRDefault="003050F8" w:rsidP="003050F8">
      <w:r>
        <w:t>Zur Sicherung des Anspruches der klagenden und gefährdeten Partei auf Unterlassung von Besitzstörungshandlungen und Wiederherstellung des vorigen Zustandes, worauf die Klage gerichtet ist, wird der beklagten Partei und Gegnerin der gefährdeten Partei bei sonstiger Exekution ab sofort verboten, weitere Baumaßnahmen im Innenhof des Hauses Waltergasse 8, 1090 Wien, zu setzen, die dazu führen, da</w:t>
      </w:r>
      <w:r>
        <w:t xml:space="preserve">ss über den Fenstern der Top </w:t>
      </w:r>
      <w:proofErr w:type="spellStart"/>
      <w:r>
        <w:t>Nr</w:t>
      </w:r>
      <w:proofErr w:type="spellEnd"/>
      <w:r>
        <w:t xml:space="preserve"> 2 Geschoßdecken eingezogen werden, oder sonstige Baumaßnahmen zu setzen, die den ursprünglichen freien Lichteinfall in die </w:t>
      </w:r>
      <w:r>
        <w:t xml:space="preserve">drei Fenster der Wohnung Top </w:t>
      </w:r>
      <w:proofErr w:type="spellStart"/>
      <w:r>
        <w:t>Nr</w:t>
      </w:r>
      <w:proofErr w:type="spellEnd"/>
      <w:r>
        <w:t xml:space="preserve"> 2 (Küchenfenster, Gangfenster und Vorzimmerfenster) beeinträchtigen.</w:t>
      </w:r>
    </w:p>
    <w:p w:rsidR="003050F8" w:rsidRDefault="003050F8" w:rsidP="003050F8"/>
    <w:p w:rsidR="003050F8" w:rsidRDefault="003050F8" w:rsidP="003050F8">
      <w:r>
        <w:t>Diese einstweilige Vorkehrung wird bis zur rechtskräftigen Erledigung der Besitzstörungsklage erlassen.</w:t>
      </w:r>
    </w:p>
    <w:p w:rsidR="003050F8" w:rsidRDefault="003050F8" w:rsidP="003050F8"/>
    <w:p w:rsidR="003050F8" w:rsidRDefault="003050F8" w:rsidP="003050F8">
      <w:r>
        <w:t>Die Voraussetzungen für diese einstweilige Vorkehrung nach § 458 ZPO sind im gegenständlichen Fall (siehe oben) gegeben.</w:t>
      </w:r>
    </w:p>
    <w:p w:rsidR="003050F8" w:rsidRDefault="003050F8" w:rsidP="003050F8"/>
    <w:p w:rsidR="003050F8" w:rsidRDefault="003050F8" w:rsidP="003050F8">
      <w:r>
        <w:t>Bescheinigungsmittel: Einvernahme des Klägers als Partei, der jederzeit unter der Telefonnummer 01/ 89 993 456</w:t>
      </w:r>
      <w:r>
        <w:t xml:space="preserve"> </w:t>
      </w:r>
      <w:proofErr w:type="gramStart"/>
      <w:r>
        <w:t>72 stellig</w:t>
      </w:r>
      <w:proofErr w:type="gramEnd"/>
      <w:r>
        <w:t xml:space="preserve"> gemacht werden kann,</w:t>
      </w:r>
    </w:p>
    <w:p w:rsidR="003050F8" w:rsidRDefault="003050F8" w:rsidP="003050F8"/>
    <w:p w:rsidR="003050F8" w:rsidRDefault="003050F8" w:rsidP="003050F8">
      <w:r>
        <w:t xml:space="preserve">                                    eine unter </w:t>
      </w:r>
      <w:proofErr w:type="gramStart"/>
      <w:r>
        <w:t>einem vorgelegte eidesstattliche Erklärung</w:t>
      </w:r>
      <w:proofErr w:type="gramEnd"/>
      <w:r>
        <w:t xml:space="preserve"> des Klägers,</w:t>
      </w:r>
    </w:p>
    <w:p w:rsidR="003050F8" w:rsidRDefault="003050F8" w:rsidP="003050F8"/>
    <w:p w:rsidR="003050F8" w:rsidRDefault="003050F8" w:rsidP="003050F8">
      <w:r>
        <w:t xml:space="preserve">                                    eine unter </w:t>
      </w:r>
      <w:proofErr w:type="gramStart"/>
      <w:r>
        <w:t>einem vorgelegte Skizze</w:t>
      </w:r>
      <w:proofErr w:type="gramEnd"/>
      <w:r>
        <w:t xml:space="preserve"> über die Lage im Innenhof,</w:t>
      </w:r>
    </w:p>
    <w:p w:rsidR="003050F8" w:rsidRDefault="003050F8" w:rsidP="003050F8"/>
    <w:p w:rsidR="003050F8" w:rsidRDefault="003050F8" w:rsidP="003050F8">
      <w:r>
        <w:t>                                    noch vorzulegende Fotos,</w:t>
      </w:r>
    </w:p>
    <w:p w:rsidR="003050F8" w:rsidRDefault="003050F8" w:rsidP="003050F8"/>
    <w:p w:rsidR="003050F8" w:rsidRDefault="003050F8" w:rsidP="003050F8">
      <w:r>
        <w:t xml:space="preserve">                                    unter </w:t>
      </w:r>
      <w:proofErr w:type="gramStart"/>
      <w:r>
        <w:t>einem vorgelegter Grundbuchsauszug</w:t>
      </w:r>
      <w:proofErr w:type="gramEnd"/>
      <w:r>
        <w:t xml:space="preserve"> über die gegenständliche Liegenschaft.</w:t>
      </w:r>
    </w:p>
    <w:p w:rsidR="003050F8" w:rsidRDefault="003050F8" w:rsidP="003050F8"/>
    <w:p w:rsidR="003050F8" w:rsidRDefault="003050F8" w:rsidP="003050F8"/>
    <w:p w:rsidR="003050F8" w:rsidRDefault="003050F8" w:rsidP="003050F8"/>
    <w:p w:rsidR="003050F8" w:rsidRDefault="003050F8" w:rsidP="003050F8">
      <w:r>
        <w:t xml:space="preserve">Wien, am </w:t>
      </w:r>
      <w:r>
        <w:t>5.</w:t>
      </w:r>
      <w:r>
        <w:t xml:space="preserve"> </w:t>
      </w:r>
      <w:r>
        <w:t>4.</w:t>
      </w:r>
      <w:r>
        <w:t xml:space="preserve"> </w:t>
      </w:r>
      <w:bookmarkStart w:id="0" w:name="_GoBack"/>
      <w:bookmarkEnd w:id="0"/>
      <w:r>
        <w:t>2016                                                                                               Peter Hauser</w:t>
      </w:r>
    </w:p>
    <w:p w:rsidR="003050F8" w:rsidRDefault="003050F8" w:rsidP="003050F8"/>
    <w:p w:rsidR="003050F8" w:rsidRDefault="003050F8" w:rsidP="003050F8"/>
    <w:p w:rsidR="004E2721" w:rsidRDefault="004E2721"/>
    <w:sectPr w:rsidR="004E27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F8"/>
    <w:rsid w:val="003050F8"/>
    <w:rsid w:val="004E2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409E"/>
  <w15:chartTrackingRefBased/>
  <w15:docId w15:val="{AFA1B63B-0CAB-4B82-AD50-9548F1A9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7413</Characters>
  <Application>Microsoft Office Word</Application>
  <DocSecurity>0</DocSecurity>
  <Lines>61</Lines>
  <Paragraphs>17</Paragraphs>
  <ScaleCrop>false</ScaleCrop>
  <Company>-</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dc:creator>
  <cp:keywords/>
  <dc:description/>
  <cp:lastModifiedBy>irmi</cp:lastModifiedBy>
  <cp:revision>1</cp:revision>
  <dcterms:created xsi:type="dcterms:W3CDTF">2017-02-22T19:16:00Z</dcterms:created>
  <dcterms:modified xsi:type="dcterms:W3CDTF">2017-02-22T19:24:00Z</dcterms:modified>
</cp:coreProperties>
</file>