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5F9F" w14:textId="6F46B566" w:rsidR="00A61E37" w:rsidRDefault="005369F2" w:rsidP="005369F2">
      <w:pPr>
        <w:pStyle w:val="berschrift2Box"/>
        <w:pageBreakBefore w:val="0"/>
        <w:numPr>
          <w:ilvl w:val="0"/>
          <w:numId w:val="0"/>
        </w:numPr>
      </w:pPr>
      <w:r>
        <w:t xml:space="preserve">13.6 </w:t>
      </w:r>
      <w:r w:rsidR="00D3623A">
        <w:t>Gesellschafts- und Zusammenschlussvertrag GmbH</w:t>
      </w:r>
    </w:p>
    <w:p w14:paraId="6EBC3F6F" w14:textId="327DAD99" w:rsidR="00A61E37" w:rsidRDefault="00D3623A">
      <w:pPr>
        <w:pStyle w:val="berschriftVertragsname11Pktzentrfett"/>
      </w:pPr>
      <w:r>
        <w:rPr>
          <w:rStyle w:val="Fett"/>
          <w:b/>
          <w:bCs/>
        </w:rPr>
        <w:t>GESELLSCHAFTS- und ZUSAMMENSCHLUSSVERTRAG</w:t>
      </w:r>
    </w:p>
    <w:p w14:paraId="46DA7C16" w14:textId="77777777" w:rsidR="00A61E37" w:rsidRDefault="00D3623A">
      <w:pPr>
        <w:pStyle w:val="Body-oE"/>
      </w:pPr>
      <w:r>
        <w:t>abgeschlossen zwischen</w:t>
      </w:r>
    </w:p>
    <w:p w14:paraId="46D72E16" w14:textId="77777777" w:rsidR="00A61E37" w:rsidRDefault="00D3623A">
      <w:pPr>
        <w:pStyle w:val="Body-neg-EinzAbst"/>
        <w:jc w:val="left"/>
      </w:pPr>
      <w:r>
        <w:rPr>
          <w:rStyle w:val="Fett"/>
        </w:rPr>
        <w:t>1.</w:t>
      </w:r>
      <w:r>
        <w:rPr>
          <w:rStyle w:val="Fett"/>
        </w:rPr>
        <w:tab/>
        <w:t>Max Mustermann</w:t>
      </w:r>
      <w:r>
        <w:t xml:space="preserve">, geb. 25. 3. 1978 </w:t>
      </w:r>
      <w:r>
        <w:br/>
        <w:t xml:space="preserve">Musterstraße 4 </w:t>
      </w:r>
      <w:r>
        <w:br/>
        <w:t>8040 Graz</w:t>
      </w:r>
    </w:p>
    <w:p w14:paraId="480FD084" w14:textId="77777777" w:rsidR="00A61E37" w:rsidRDefault="00D3623A">
      <w:pPr>
        <w:pStyle w:val="Body-Eingezogen12-Abst"/>
        <w:jc w:val="left"/>
      </w:pPr>
      <w:r>
        <w:t>– im Folgenden kurz als „Kommanditist“ bezeichnet –</w:t>
      </w:r>
    </w:p>
    <w:p w14:paraId="21BF3F95" w14:textId="77777777" w:rsidR="00A61E37" w:rsidRDefault="00D3623A">
      <w:pPr>
        <w:pStyle w:val="Body-neg-EinzAbst"/>
        <w:jc w:val="left"/>
      </w:pPr>
      <w:r>
        <w:t>u n d</w:t>
      </w:r>
    </w:p>
    <w:p w14:paraId="40F6F29F" w14:textId="77777777" w:rsidR="00A61E37" w:rsidRDefault="00D3623A">
      <w:pPr>
        <w:pStyle w:val="Body-neg-EinzAbst"/>
        <w:jc w:val="left"/>
      </w:pPr>
      <w:r>
        <w:t>2.</w:t>
      </w:r>
      <w:r>
        <w:tab/>
        <w:t xml:space="preserve">Muster GmbH </w:t>
      </w:r>
      <w:proofErr w:type="spellStart"/>
      <w:r>
        <w:t>iG</w:t>
      </w:r>
      <w:proofErr w:type="spellEnd"/>
      <w:r>
        <w:t xml:space="preserve"> </w:t>
      </w:r>
      <w:r>
        <w:br/>
        <w:t xml:space="preserve">Musterstraße 4 </w:t>
      </w:r>
      <w:r>
        <w:br/>
        <w:t>8010 Graz</w:t>
      </w:r>
    </w:p>
    <w:p w14:paraId="5CC6A024" w14:textId="77777777" w:rsidR="00A61E37" w:rsidRDefault="00D3623A">
      <w:pPr>
        <w:pStyle w:val="Body-Eingezogen12-Abst"/>
      </w:pPr>
      <w:r>
        <w:t>– im Folgenden kurz als „Komplementärin“ bezeichnet –</w:t>
      </w:r>
    </w:p>
    <w:p w14:paraId="4AFA71E0" w14:textId="77777777" w:rsidR="00A61E37" w:rsidRDefault="00D3623A">
      <w:r>
        <w:t>wie folgt:</w:t>
      </w:r>
    </w:p>
    <w:p w14:paraId="04EF6E54" w14:textId="77777777" w:rsidR="00A61E37" w:rsidRDefault="00D3623A">
      <w:pPr>
        <w:pStyle w:val="Body-zentriert12-Abst"/>
        <w:rPr>
          <w:rStyle w:val="Fett"/>
        </w:rPr>
      </w:pPr>
      <w:r>
        <w:rPr>
          <w:rStyle w:val="Fett"/>
        </w:rPr>
        <w:t>Präambel</w:t>
      </w:r>
    </w:p>
    <w:p w14:paraId="706838B8" w14:textId="1A79A0A6" w:rsidR="00A61E37" w:rsidRDefault="00D3623A">
      <w:r>
        <w:t xml:space="preserve">Der Kommanditist Max Mustermann ist zu 100 % am Vermögen der „Max Mustermann </w:t>
      </w:r>
      <w:proofErr w:type="spellStart"/>
      <w:r>
        <w:t>GesbR</w:t>
      </w:r>
      <w:proofErr w:type="spellEnd"/>
      <w:r>
        <w:t>“, …………</w:t>
      </w:r>
      <w:proofErr w:type="gramStart"/>
      <w:r>
        <w:t>…….</w:t>
      </w:r>
      <w:proofErr w:type="gramEnd"/>
      <w:r>
        <w:t>, beteiligt, deren Betrieb nunmehr zum Zwecke der Fortführung in die hiermit gegründete Kommanditgesellschaft eingebracht wird. Die Komplementärin wurde am heutigen Tag notariell errichtet und befindet sich derzeit in Gründung.</w:t>
      </w:r>
    </w:p>
    <w:p w14:paraId="6954F17D" w14:textId="77777777" w:rsidR="00A61E37" w:rsidRDefault="00D3623A">
      <w:r>
        <w:t>Soweit in diesem Vertrag personenbezogene Ausdrücke verwendet werden, umfassen sie Frauen und Männer gleichermaßen. Eine durchgehende „</w:t>
      </w:r>
      <w:proofErr w:type="spellStart"/>
      <w:r>
        <w:t>Genderisierung</w:t>
      </w:r>
      <w:proofErr w:type="spellEnd"/>
      <w:r>
        <w:t>“ musste aus Gründen der besseren Lesbarkeit unterbleiben.</w:t>
      </w:r>
    </w:p>
    <w:p w14:paraId="7AC131FB" w14:textId="77777777" w:rsidR="00A61E37" w:rsidRDefault="00D3623A">
      <w:pPr>
        <w:pStyle w:val="berschriftVertragsname11Pktzentrfett"/>
        <w:rPr>
          <w:rStyle w:val="Fett"/>
          <w:b/>
          <w:bCs/>
        </w:rPr>
      </w:pPr>
      <w:r>
        <w:rPr>
          <w:rStyle w:val="Fett"/>
          <w:b/>
          <w:bCs/>
        </w:rPr>
        <w:t>1.</w:t>
      </w:r>
      <w:r>
        <w:rPr>
          <w:rStyle w:val="Fett"/>
          <w:b/>
          <w:bCs/>
        </w:rPr>
        <w:t> </w:t>
      </w:r>
      <w:r>
        <w:rPr>
          <w:rStyle w:val="Fett"/>
          <w:b/>
          <w:bCs/>
        </w:rPr>
        <w:t>Firma und Sitz der Gesellschaft</w:t>
      </w:r>
    </w:p>
    <w:p w14:paraId="60A767C3" w14:textId="77777777" w:rsidR="00A61E37" w:rsidRDefault="00D3623A">
      <w:r>
        <w:t>Die Firma der Gesellschaft lautet</w:t>
      </w:r>
    </w:p>
    <w:p w14:paraId="11448E2B" w14:textId="77777777" w:rsidR="00A61E37" w:rsidRDefault="00D3623A">
      <w:pPr>
        <w:pStyle w:val="Body-zentriertAbst"/>
        <w:rPr>
          <w:rStyle w:val="Fett"/>
        </w:rPr>
      </w:pPr>
      <w:r>
        <w:rPr>
          <w:rStyle w:val="Fett"/>
        </w:rPr>
        <w:t>Muster GmbH &amp; Co KG</w:t>
      </w:r>
    </w:p>
    <w:p w14:paraId="64B9B06F" w14:textId="2014C5BE" w:rsidR="00A61E37" w:rsidRDefault="00D3623A" w:rsidP="009C3656">
      <w:pPr>
        <w:pStyle w:val="Body-oE"/>
      </w:pPr>
      <w:r>
        <w:t>Die Gesellschaft hat ihren Sitz in der politischen Gemeinde</w:t>
      </w:r>
      <w:r w:rsidR="009C3656">
        <w:t xml:space="preserve"> </w:t>
      </w:r>
      <w:r>
        <w:t>Graz.</w:t>
      </w:r>
    </w:p>
    <w:p w14:paraId="42B28C9B" w14:textId="77777777" w:rsidR="00A61E37" w:rsidRDefault="00D3623A">
      <w:pPr>
        <w:pStyle w:val="berschriftVertragsname11Pktzentrfett"/>
        <w:rPr>
          <w:rStyle w:val="Fett"/>
          <w:b/>
          <w:bCs/>
        </w:rPr>
      </w:pPr>
      <w:r>
        <w:rPr>
          <w:rStyle w:val="Fett"/>
          <w:b/>
          <w:bCs/>
        </w:rPr>
        <w:lastRenderedPageBreak/>
        <w:t>2.</w:t>
      </w:r>
      <w:r>
        <w:rPr>
          <w:rStyle w:val="Fett"/>
          <w:b/>
          <w:bCs/>
        </w:rPr>
        <w:t> </w:t>
      </w:r>
      <w:r>
        <w:rPr>
          <w:rStyle w:val="Fett"/>
          <w:b/>
          <w:bCs/>
        </w:rPr>
        <w:t>Gegenstand des Unternehmens</w:t>
      </w:r>
    </w:p>
    <w:p w14:paraId="56C900EE" w14:textId="77777777" w:rsidR="00A61E37" w:rsidRDefault="00D3623A">
      <w:r>
        <w:t>ist</w:t>
      </w:r>
    </w:p>
    <w:p w14:paraId="78359681" w14:textId="77777777" w:rsidR="00A61E37" w:rsidRDefault="00D3623A">
      <w:pPr>
        <w:pStyle w:val="berschriftZwischenueberschrift"/>
        <w:rPr>
          <w:rStyle w:val="Kursiv"/>
        </w:rPr>
      </w:pPr>
      <w:r>
        <w:rPr>
          <w:rStyle w:val="Kursiv"/>
        </w:rPr>
        <w:t>2.1</w:t>
      </w:r>
    </w:p>
    <w:p w14:paraId="3ADBD038" w14:textId="77777777" w:rsidR="00A61E37" w:rsidRDefault="00D3623A">
      <w:pPr>
        <w:pStyle w:val="Body-neg-Einz12-Abst"/>
      </w:pPr>
      <w:r>
        <w:t>a)</w:t>
      </w:r>
      <w:r>
        <w:tab/>
        <w:t>die Projektentwicklung, Projektbeteiligung und Projektfinanzierung;</w:t>
      </w:r>
    </w:p>
    <w:p w14:paraId="1DCFC9D7" w14:textId="77777777" w:rsidR="00A61E37" w:rsidRDefault="00D3623A">
      <w:pPr>
        <w:pStyle w:val="Body-neg-Einz"/>
      </w:pPr>
      <w:r>
        <w:t>b)</w:t>
      </w:r>
      <w:r>
        <w:tab/>
        <w:t>der Erwerb und Verwaltung von Liegenschaften;</w:t>
      </w:r>
    </w:p>
    <w:p w14:paraId="477EFA3F" w14:textId="77777777" w:rsidR="00A61E37" w:rsidRDefault="00D3623A">
      <w:pPr>
        <w:pStyle w:val="Body-neg-Einz"/>
      </w:pPr>
      <w:r>
        <w:t>c)</w:t>
      </w:r>
      <w:r>
        <w:tab/>
        <w:t>der Erwerb und Verwaltung von Beteiligungen;</w:t>
      </w:r>
    </w:p>
    <w:p w14:paraId="6D53251E" w14:textId="77777777" w:rsidR="00A61E37" w:rsidRDefault="00D3623A">
      <w:pPr>
        <w:pStyle w:val="Body-neg-Einz"/>
      </w:pPr>
      <w:r>
        <w:t>d)</w:t>
      </w:r>
      <w:r>
        <w:tab/>
        <w:t>Geschäfte nach dem BWG sind ausgeschlossen;</w:t>
      </w:r>
    </w:p>
    <w:p w14:paraId="29C3CEC2" w14:textId="77777777" w:rsidR="00A61E37" w:rsidRDefault="00D3623A">
      <w:pPr>
        <w:pStyle w:val="Body-neg-Einz"/>
      </w:pPr>
      <w:r>
        <w:t>e)</w:t>
      </w:r>
      <w:r>
        <w:tab/>
        <w:t>der Handel mit beweglichen und unbeweglichen Wirtschaftsgütern aller Art;</w:t>
      </w:r>
    </w:p>
    <w:p w14:paraId="57DFC0D1" w14:textId="77777777" w:rsidR="00A61E37" w:rsidRDefault="00D3623A">
      <w:pPr>
        <w:pStyle w:val="berschriftZwischenueberschrift"/>
        <w:rPr>
          <w:rStyle w:val="Kursiv"/>
        </w:rPr>
      </w:pPr>
      <w:r>
        <w:rPr>
          <w:rStyle w:val="Kursiv"/>
        </w:rPr>
        <w:t>2.2</w:t>
      </w:r>
    </w:p>
    <w:p w14:paraId="3DF4F1AF" w14:textId="77777777" w:rsidR="00A61E37" w:rsidRDefault="00D3623A">
      <w:r>
        <w:t>die Vornahme aller sonstigen, dem Zweck der Gesellschaft dienenden Geschäfte, selbst dann, wenn dadurch der eigentliche Zweck des Unternehmens erst in Zukunft erreicht werden soll oder kann.</w:t>
      </w:r>
    </w:p>
    <w:p w14:paraId="78E8A5A8" w14:textId="77777777" w:rsidR="00A61E37" w:rsidRDefault="00D3623A">
      <w:pPr>
        <w:pStyle w:val="berschriftVertragsname11Pktzentrfett"/>
        <w:rPr>
          <w:rStyle w:val="Fett"/>
          <w:b/>
          <w:bCs/>
        </w:rPr>
      </w:pPr>
      <w:r>
        <w:rPr>
          <w:rStyle w:val="Fett"/>
          <w:b/>
          <w:bCs/>
        </w:rPr>
        <w:t>3.</w:t>
      </w:r>
      <w:r>
        <w:rPr>
          <w:rStyle w:val="Fett"/>
          <w:b/>
          <w:bCs/>
        </w:rPr>
        <w:t> </w:t>
      </w:r>
      <w:r>
        <w:rPr>
          <w:rStyle w:val="Fett"/>
          <w:b/>
          <w:bCs/>
        </w:rPr>
        <w:t>Dauer der Gesellschaft</w:t>
      </w:r>
    </w:p>
    <w:p w14:paraId="10280B21" w14:textId="4714C085" w:rsidR="00A61E37" w:rsidRDefault="00D3623A">
      <w:r>
        <w:t>Die Gesellschaft wird auf unbestimmte Zeit errichtet.</w:t>
      </w:r>
    </w:p>
    <w:p w14:paraId="6B3FB672" w14:textId="77777777" w:rsidR="00A61E37" w:rsidRDefault="00D3623A">
      <w:pPr>
        <w:pStyle w:val="berschriftVertragsname11Pktzentrfett"/>
        <w:rPr>
          <w:rStyle w:val="Fett"/>
          <w:b/>
          <w:bCs/>
        </w:rPr>
      </w:pPr>
      <w:r>
        <w:rPr>
          <w:rStyle w:val="Fett"/>
          <w:b/>
          <w:bCs/>
        </w:rPr>
        <w:t>4.</w:t>
      </w:r>
      <w:r>
        <w:rPr>
          <w:rStyle w:val="Fett"/>
          <w:b/>
          <w:bCs/>
        </w:rPr>
        <w:t> </w:t>
      </w:r>
      <w:r>
        <w:rPr>
          <w:rStyle w:val="Fett"/>
          <w:b/>
          <w:bCs/>
        </w:rPr>
        <w:t>Geschäftsjahr</w:t>
      </w:r>
    </w:p>
    <w:p w14:paraId="06471BDE" w14:textId="32CAAE52" w:rsidR="00A61E37" w:rsidRDefault="00D3623A">
      <w:r>
        <w:t xml:space="preserve">Das erste Geschäftsjahr beginnt mit der Eintragung der Gesellschaft in das Firmenbuch und endet mit dem </w:t>
      </w:r>
      <w:proofErr w:type="gramStart"/>
      <w:r>
        <w:t>darauf folgenden</w:t>
      </w:r>
      <w:proofErr w:type="gramEnd"/>
      <w:r>
        <w:t xml:space="preserve"> 31. (einunddreißigsten) März. Die weiteren Geschäftsjahre beginnen jeweils mit 1. April und enden mit 31. März.</w:t>
      </w:r>
    </w:p>
    <w:p w14:paraId="7104CF37" w14:textId="77777777" w:rsidR="00A61E37" w:rsidRDefault="00D3623A">
      <w:pPr>
        <w:pStyle w:val="berschriftVertragsname11Pktzentrfett"/>
        <w:rPr>
          <w:rStyle w:val="Fett"/>
          <w:b/>
          <w:bCs/>
        </w:rPr>
      </w:pPr>
      <w:r>
        <w:rPr>
          <w:rStyle w:val="Fett"/>
          <w:b/>
          <w:bCs/>
        </w:rPr>
        <w:t>5.</w:t>
      </w:r>
      <w:r>
        <w:rPr>
          <w:rStyle w:val="Fett"/>
          <w:b/>
          <w:bCs/>
        </w:rPr>
        <w:t> </w:t>
      </w:r>
      <w:r>
        <w:rPr>
          <w:rStyle w:val="Fett"/>
          <w:b/>
          <w:bCs/>
        </w:rPr>
        <w:t>Gesellschafter und Vermögen der Gesellschaft</w:t>
      </w:r>
    </w:p>
    <w:p w14:paraId="608E5A54" w14:textId="77777777" w:rsidR="00A61E37" w:rsidRDefault="00D3623A">
      <w:pPr>
        <w:pStyle w:val="berschriftZwischenueberschrift-nach-UE"/>
        <w:rPr>
          <w:rStyle w:val="Kursiv"/>
        </w:rPr>
      </w:pPr>
      <w:r>
        <w:rPr>
          <w:rStyle w:val="Kursiv"/>
        </w:rPr>
        <w:t>5.1</w:t>
      </w:r>
    </w:p>
    <w:p w14:paraId="502C3157" w14:textId="77777777" w:rsidR="00A61E37" w:rsidRDefault="00D3623A">
      <w:r>
        <w:t xml:space="preserve">Allein persönlich haftende Gesellschafterin (Komplementärin) ist die Muster GmbH. Sie haftet gegenüber den Gesellschaftsgläubigern persönlich. Sie ist lediglich Arbeitsgesellschafterin und daher nicht am Vermögen und Ertrag der Gesellschaft, </w:t>
      </w:r>
      <w:proofErr w:type="spellStart"/>
      <w:r>
        <w:t>insb</w:t>
      </w:r>
      <w:proofErr w:type="spellEnd"/>
      <w:r>
        <w:t xml:space="preserve"> auch nicht am „</w:t>
      </w:r>
      <w:proofErr w:type="spellStart"/>
      <w:r>
        <w:t>good</w:t>
      </w:r>
      <w:proofErr w:type="spellEnd"/>
      <w:r>
        <w:t>-</w:t>
      </w:r>
      <w:proofErr w:type="spellStart"/>
      <w:r>
        <w:t>will</w:t>
      </w:r>
      <w:proofErr w:type="spellEnd"/>
      <w:r>
        <w:t>“ und an den stillen Reserven der Gesellschaft beteiligt. Wenn die Komplementärin – aus welchem Grund auch immer – aus der Gesellschaft ausscheidet, erhält sie daher auch keine Abfindung. Sie hat das mit ihrer Rechtsstellung verbundene Haftungsrisiko zu tragen.</w:t>
      </w:r>
    </w:p>
    <w:p w14:paraId="4A6DB4DD" w14:textId="77777777" w:rsidR="00A61E37" w:rsidRDefault="00D3623A">
      <w:pPr>
        <w:pStyle w:val="berschriftZwischenueberschrift"/>
        <w:rPr>
          <w:rStyle w:val="Kursiv"/>
        </w:rPr>
      </w:pPr>
      <w:r>
        <w:rPr>
          <w:rStyle w:val="Kursiv"/>
        </w:rPr>
        <w:t>5.2</w:t>
      </w:r>
    </w:p>
    <w:p w14:paraId="6DC06F74" w14:textId="77777777" w:rsidR="00A61E37" w:rsidRDefault="00D3623A">
      <w:r>
        <w:t xml:space="preserve">Der Kommanditist ist mit nachfolgender Einlage zu 100 % am Vermögen und </w:t>
      </w:r>
      <w:r>
        <w:lastRenderedPageBreak/>
        <w:t>Ertrag der Gesellschaft beteiligt:</w:t>
      </w:r>
    </w:p>
    <w:p w14:paraId="0A80A7EF" w14:textId="77777777" w:rsidR="00A61E37" w:rsidRDefault="00D3623A">
      <w:pPr>
        <w:pStyle w:val="Body-Eingezogen12-Abst"/>
        <w:tabs>
          <w:tab w:val="left" w:pos="3685"/>
        </w:tabs>
      </w:pPr>
      <w:r>
        <w:t>Max Mustermann, geb. 25. 3. 1978</w:t>
      </w:r>
      <w:r>
        <w:tab/>
        <w:t>€ 1.000,00 (100 %)</w:t>
      </w:r>
    </w:p>
    <w:p w14:paraId="04B739CB" w14:textId="77777777" w:rsidR="00A61E37" w:rsidRDefault="00D3623A">
      <w:pPr>
        <w:pStyle w:val="Body-Eingezogen"/>
        <w:tabs>
          <w:tab w:val="left" w:pos="3685"/>
        </w:tabs>
        <w:rPr>
          <w:rStyle w:val="Kleindruck1"/>
        </w:rPr>
      </w:pPr>
      <w:r>
        <w:rPr>
          <w:rStyle w:val="Kleindruck1"/>
        </w:rPr>
        <w:t>(Kommanditist)</w:t>
      </w:r>
      <w:r>
        <w:rPr>
          <w:rStyle w:val="Kleindruck1"/>
        </w:rPr>
        <w:tab/>
        <w:t>(in Worten: Euro eintausend, einhundert Prozent)</w:t>
      </w:r>
    </w:p>
    <w:p w14:paraId="0430DC8B" w14:textId="77777777" w:rsidR="00A61E37" w:rsidRDefault="00D3623A">
      <w:pPr>
        <w:pStyle w:val="Body-Eingezogen12-Abst"/>
      </w:pPr>
      <w:r>
        <w:t>Die Pflichteinlage des Kommanditisten Max Mustermann stellt auch die Hafteinlage dar, sodass die gesamte Haftsumme demnach € 1.000,00 (in Worten: Euro eintausend) beträgt.</w:t>
      </w:r>
    </w:p>
    <w:p w14:paraId="61897206" w14:textId="77777777" w:rsidR="00A61E37" w:rsidRDefault="00D3623A">
      <w:r>
        <w:t xml:space="preserve">Max Mustermann ist zu 100 % am Vermögen der „Max Mustermann </w:t>
      </w:r>
      <w:proofErr w:type="spellStart"/>
      <w:r>
        <w:t>GesbR</w:t>
      </w:r>
      <w:proofErr w:type="spellEnd"/>
      <w:r>
        <w:t>“, …………</w:t>
      </w:r>
      <w:proofErr w:type="gramStart"/>
      <w:r>
        <w:t>…….</w:t>
      </w:r>
      <w:proofErr w:type="gramEnd"/>
      <w:r>
        <w:t>, beteiligt und bringt auf seine Kommanditeinlage den Betrieb des Unternehmens samt allen Aktiven und Passiven ein. Hierbei werden die Buchwerte des Unternehmens in der Gesellschaft fortgeführt. Eine Mitarbeit des Kommanditisten wird nicht vereinbart.</w:t>
      </w:r>
    </w:p>
    <w:p w14:paraId="70E82C7D" w14:textId="77777777" w:rsidR="00A61E37" w:rsidRDefault="00D3623A">
      <w:pPr>
        <w:pStyle w:val="berschriftZwischenueberschrift"/>
        <w:rPr>
          <w:rStyle w:val="Kursiv"/>
        </w:rPr>
      </w:pPr>
      <w:r>
        <w:rPr>
          <w:rStyle w:val="Kursiv"/>
        </w:rPr>
        <w:t>5.3</w:t>
      </w:r>
    </w:p>
    <w:p w14:paraId="15FFAF39" w14:textId="77777777" w:rsidR="00A61E37" w:rsidRDefault="00D3623A">
      <w:r>
        <w:t>Die (Pflicht)Einlage als Kaptaleinlage des Kommanditisten ist bereits geleistet und wird auf einem festen (unverzinsten) Kapitalkonto gebucht. Einzahlungen auf das feste Kapitalkonto sowie Behebungen zu Lasten des festen Kapitalkontos sind nicht zulässig.</w:t>
      </w:r>
    </w:p>
    <w:p w14:paraId="0CF1E245" w14:textId="77777777" w:rsidR="00A61E37" w:rsidRDefault="00D3623A">
      <w:pPr>
        <w:pStyle w:val="berschriftVertragsname11Pktzentrfett"/>
        <w:rPr>
          <w:rStyle w:val="Fett"/>
          <w:b/>
          <w:bCs/>
        </w:rPr>
      </w:pPr>
      <w:r>
        <w:rPr>
          <w:rStyle w:val="Fett"/>
          <w:b/>
          <w:bCs/>
        </w:rPr>
        <w:t>6.</w:t>
      </w:r>
      <w:r>
        <w:rPr>
          <w:rStyle w:val="Fett"/>
          <w:b/>
          <w:bCs/>
        </w:rPr>
        <w:t> </w:t>
      </w:r>
      <w:r>
        <w:rPr>
          <w:rStyle w:val="Fett"/>
          <w:b/>
          <w:bCs/>
        </w:rPr>
        <w:t xml:space="preserve">Zusammenschluss </w:t>
      </w:r>
      <w:proofErr w:type="spellStart"/>
      <w:r>
        <w:rPr>
          <w:rStyle w:val="Fett"/>
          <w:b/>
          <w:bCs/>
        </w:rPr>
        <w:t>gem</w:t>
      </w:r>
      <w:proofErr w:type="spellEnd"/>
      <w:r>
        <w:rPr>
          <w:rStyle w:val="Fett"/>
          <w:b/>
          <w:bCs/>
        </w:rPr>
        <w:t xml:space="preserve"> Artikel</w:t>
      </w:r>
      <w:r>
        <w:t xml:space="preserve"> </w:t>
      </w:r>
      <w:r>
        <w:rPr>
          <w:rStyle w:val="Fett"/>
          <w:b/>
          <w:bCs/>
        </w:rPr>
        <w:t xml:space="preserve">IV </w:t>
      </w:r>
      <w:proofErr w:type="spellStart"/>
      <w:r>
        <w:rPr>
          <w:rStyle w:val="Fett"/>
          <w:b/>
          <w:bCs/>
        </w:rPr>
        <w:t>Umgründungssteuer</w:t>
      </w:r>
      <w:proofErr w:type="spellEnd"/>
      <w:r>
        <w:rPr>
          <w:rStyle w:val="Fett"/>
          <w:b/>
          <w:bCs/>
        </w:rPr>
        <w:t>-</w:t>
      </w:r>
      <w:r>
        <w:rPr>
          <w:rStyle w:val="Fett"/>
          <w:b/>
          <w:bCs/>
        </w:rPr>
        <w:br/>
      </w:r>
      <w:proofErr w:type="spellStart"/>
      <w:r>
        <w:rPr>
          <w:rStyle w:val="Fett"/>
          <w:b/>
          <w:bCs/>
        </w:rPr>
        <w:t>gesetz</w:t>
      </w:r>
      <w:proofErr w:type="spellEnd"/>
      <w:r>
        <w:rPr>
          <w:rStyle w:val="Fett"/>
          <w:b/>
          <w:bCs/>
        </w:rPr>
        <w:t>, eingebrachte Vermögenswerte</w:t>
      </w:r>
    </w:p>
    <w:p w14:paraId="36822C43" w14:textId="77777777" w:rsidR="00A61E37" w:rsidRDefault="00D3623A">
      <w:r>
        <w:t xml:space="preserve">Aufgrund dieses Gesellschafts- und Zusammenschlussvertrages wird der gesamte Betrieb des Unternehmens „Max Mustermann </w:t>
      </w:r>
      <w:proofErr w:type="spellStart"/>
      <w:r>
        <w:t>GesbR</w:t>
      </w:r>
      <w:proofErr w:type="spellEnd"/>
      <w:r>
        <w:t xml:space="preserve">“ </w:t>
      </w:r>
      <w:proofErr w:type="spellStart"/>
      <w:r>
        <w:t>gem</w:t>
      </w:r>
      <w:proofErr w:type="spellEnd"/>
      <w:r>
        <w:t xml:space="preserve"> der beigelegten und einen integrierenden Bestandteil bildenden Zusammenschlussbilanz zum _</w:t>
      </w:r>
      <w:proofErr w:type="gramStart"/>
      <w:r>
        <w:t>_._</w:t>
      </w:r>
      <w:proofErr w:type="gramEnd"/>
      <w:r>
        <w:t>_._____, Beilage 1, auf die Muster GmbH &amp; Co KG übertragen.</w:t>
      </w:r>
    </w:p>
    <w:p w14:paraId="3AE8CCD9" w14:textId="77777777" w:rsidR="00A61E37" w:rsidRDefault="00D3623A">
      <w:pPr>
        <w:pStyle w:val="Body-oE"/>
      </w:pPr>
      <w:r>
        <w:t xml:space="preserve">Der Zusammenschluss erfolgt nach den Bestimmungen des Artikels IV </w:t>
      </w:r>
      <w:proofErr w:type="spellStart"/>
      <w:r>
        <w:t>Umgründungssteuergesetz</w:t>
      </w:r>
      <w:proofErr w:type="spellEnd"/>
      <w:r>
        <w:t xml:space="preserve"> (§§ 23 ff), dessen </w:t>
      </w:r>
      <w:proofErr w:type="spellStart"/>
      <w:r>
        <w:t>umgründungssteuerrechtliche</w:t>
      </w:r>
      <w:proofErr w:type="spellEnd"/>
      <w:r>
        <w:t xml:space="preserve"> Begünstigungen für den Vorgang in Anspruch genommen werden, in der Form eines Buchwertzusammenschlusses mit dem _</w:t>
      </w:r>
      <w:proofErr w:type="gramStart"/>
      <w:r>
        <w:t>_._</w:t>
      </w:r>
      <w:proofErr w:type="gramEnd"/>
      <w:r>
        <w:t xml:space="preserve">_._____ als Zusammenschlussstichtag. Die steuerliche Wirkung des Zusammenschlusses tritt somit mit Ablauf dieses Tages ein. Der </w:t>
      </w:r>
      <w:proofErr w:type="gramStart"/>
      <w:r>
        <w:t>zu übertragende Betrieb</w:t>
      </w:r>
      <w:proofErr w:type="gramEnd"/>
      <w:r>
        <w:t xml:space="preserve"> des Unternehmens „Max Mustermann </w:t>
      </w:r>
      <w:proofErr w:type="spellStart"/>
      <w:r>
        <w:t>GesbR</w:t>
      </w:r>
      <w:proofErr w:type="spellEnd"/>
      <w:r>
        <w:t xml:space="preserve">“ weist sowohl zum Zusammenschlussstichtag als auch zum Tag der Errichtung der Muster GmbH &amp; Co KG einen positiven Verkehrswert </w:t>
      </w:r>
      <w:proofErr w:type="spellStart"/>
      <w:r>
        <w:t>iSd</w:t>
      </w:r>
      <w:proofErr w:type="spellEnd"/>
      <w:r>
        <w:t xml:space="preserve"> Artikels IV des </w:t>
      </w:r>
      <w:proofErr w:type="spellStart"/>
      <w:r>
        <w:t>Umgründungssteuergesetzes</w:t>
      </w:r>
      <w:proofErr w:type="spellEnd"/>
      <w:r>
        <w:t xml:space="preserve"> auf und besteht bereits länger als zwei Jahre als Vermögen des Max Mustermann.</w:t>
      </w:r>
    </w:p>
    <w:p w14:paraId="100777C1" w14:textId="77777777" w:rsidR="00A61E37" w:rsidRDefault="00D3623A">
      <w:pPr>
        <w:pStyle w:val="Body-oE"/>
      </w:pPr>
      <w:r>
        <w:t xml:space="preserve">In Erfüllung seiner Übertragungsverpflichtung überträgt Max Mustermann auf </w:t>
      </w:r>
      <w:r>
        <w:lastRenderedPageBreak/>
        <w:t xml:space="preserve">die Gesellschaft und werden von dieser übernommen, </w:t>
      </w:r>
      <w:proofErr w:type="spellStart"/>
      <w:r>
        <w:t>insb</w:t>
      </w:r>
      <w:proofErr w:type="spellEnd"/>
      <w:r>
        <w:t>:</w:t>
      </w:r>
    </w:p>
    <w:p w14:paraId="0989CF34" w14:textId="77777777" w:rsidR="00A61E37" w:rsidRDefault="00D3623A">
      <w:pPr>
        <w:pStyle w:val="Body-neg-Einz12-Abst"/>
      </w:pPr>
      <w:r>
        <w:t>a)</w:t>
      </w:r>
      <w:r>
        <w:tab/>
        <w:t>alle in der Zusammenschlussbilanz zum _</w:t>
      </w:r>
      <w:proofErr w:type="gramStart"/>
      <w:r>
        <w:t>_._</w:t>
      </w:r>
      <w:proofErr w:type="gramEnd"/>
      <w:r>
        <w:t>__._____, Beilage 1, welche einen integrierenden Bestandteil dieses Gesellschafts- und Zusammenschlussvertrages bildet, ersichtlichen Vermögenswerte, Rechte und Verbindlichkeiten sowie Aktiva und Passiva;</w:t>
      </w:r>
    </w:p>
    <w:p w14:paraId="06DEB830" w14:textId="1A4ABBE9" w:rsidR="00A61E37" w:rsidRDefault="00D3623A">
      <w:pPr>
        <w:pStyle w:val="Body-neg-Einz12-Abst"/>
      </w:pPr>
      <w:r>
        <w:t>b)</w:t>
      </w:r>
      <w:r>
        <w:tab/>
        <w:t xml:space="preserve">sämtliche in der Zusammenschlussbilanz </w:t>
      </w:r>
      <w:r w:rsidR="009C3656">
        <w:t>mangels Anschaffungswerte</w:t>
      </w:r>
      <w:r>
        <w:t xml:space="preserve"> nicht aufscheinenden Rechte und Verbindlichkeiten, wie </w:t>
      </w:r>
      <w:proofErr w:type="spellStart"/>
      <w:r>
        <w:t>zB</w:t>
      </w:r>
      <w:proofErr w:type="spellEnd"/>
      <w:r>
        <w:t xml:space="preserve"> Betriebsrechte, Mietrechte, Nutzungsrechte sowie Eventualforderungen und Eventualverbindlichkeiten;</w:t>
      </w:r>
    </w:p>
    <w:p w14:paraId="294CC90E" w14:textId="77777777" w:rsidR="00A61E37" w:rsidRDefault="00D3623A">
      <w:pPr>
        <w:pStyle w:val="Body-neg-Einz12-Abst"/>
      </w:pPr>
      <w:r>
        <w:t>c)</w:t>
      </w:r>
      <w:r>
        <w:tab/>
        <w:t xml:space="preserve">sämtliche Rechte und Ansprüche sowie alle Verpflichtungen </w:t>
      </w:r>
      <w:proofErr w:type="gramStart"/>
      <w:r>
        <w:t>aus laufenden</w:t>
      </w:r>
      <w:proofErr w:type="gramEnd"/>
      <w:r>
        <w:t xml:space="preserve"> Verträgen, die zum Betrieb der / ​des ………………………………​……………… gehören;</w:t>
      </w:r>
    </w:p>
    <w:p w14:paraId="01C9D9BC" w14:textId="77777777" w:rsidR="00A61E37" w:rsidRDefault="00D3623A">
      <w:pPr>
        <w:pStyle w:val="Body-neg-Einz12-Abst"/>
      </w:pPr>
      <w:r>
        <w:t>d)</w:t>
      </w:r>
      <w:r>
        <w:tab/>
        <w:t>alle Kraftfahrzeuge laut Kfz-Verzeichnis, Beilage 2, welche einen integrierenden Bestandteil dieses Gesellschafts- und Zusammenschlussvertrages bildet;</w:t>
      </w:r>
    </w:p>
    <w:p w14:paraId="37B2A4E3" w14:textId="77777777" w:rsidR="00A61E37" w:rsidRDefault="00D3623A">
      <w:pPr>
        <w:pStyle w:val="Body-neg-Einz12-Abst"/>
        <w:keepNext/>
      </w:pPr>
      <w:r>
        <w:t>e)</w:t>
      </w:r>
      <w:r>
        <w:tab/>
        <w:t>sämtliche Guthaben auf folgenden Girokonten bei der ……………… ……</w:t>
      </w:r>
      <w:proofErr w:type="gramStart"/>
      <w:r>
        <w:t>…….</w:t>
      </w:r>
      <w:proofErr w:type="gramEnd"/>
      <w:r>
        <w:t>:</w:t>
      </w:r>
    </w:p>
    <w:p w14:paraId="5B6C7D05" w14:textId="2DB76266" w:rsidR="00A61E37" w:rsidRDefault="005369F2" w:rsidP="005369F2">
      <w:pPr>
        <w:pStyle w:val="Aufzhlungszeichen2Bullets"/>
        <w:keepNext/>
        <w:numPr>
          <w:ilvl w:val="0"/>
          <w:numId w:val="0"/>
        </w:numPr>
        <w:ind w:left="568" w:hanging="284"/>
      </w:pPr>
      <w:r>
        <w:rPr>
          <w:rFonts w:ascii="Symbol" w:hAnsi="Symbol"/>
        </w:rPr>
        <w:t></w:t>
      </w:r>
      <w:r>
        <w:rPr>
          <w:rFonts w:ascii="Symbol" w:hAnsi="Symbol"/>
        </w:rPr>
        <w:tab/>
      </w:r>
      <w:r w:rsidR="00D3623A">
        <w:t>…………………</w:t>
      </w:r>
    </w:p>
    <w:p w14:paraId="6C051084" w14:textId="6DECBA63" w:rsidR="00A61E37" w:rsidRDefault="005369F2" w:rsidP="005369F2">
      <w:pPr>
        <w:pStyle w:val="Aufzhlungszeichen2Bullets"/>
        <w:keepNext/>
        <w:numPr>
          <w:ilvl w:val="0"/>
          <w:numId w:val="0"/>
        </w:numPr>
        <w:ind w:left="568" w:hanging="284"/>
      </w:pPr>
      <w:r>
        <w:rPr>
          <w:rFonts w:ascii="Symbol" w:hAnsi="Symbol"/>
        </w:rPr>
        <w:t></w:t>
      </w:r>
      <w:r>
        <w:rPr>
          <w:rFonts w:ascii="Symbol" w:hAnsi="Symbol"/>
        </w:rPr>
        <w:tab/>
      </w:r>
      <w:r w:rsidR="00D3623A">
        <w:t>…………………</w:t>
      </w:r>
    </w:p>
    <w:p w14:paraId="195780C8" w14:textId="0D46BDD1" w:rsidR="00A61E37" w:rsidRDefault="005369F2" w:rsidP="005369F2">
      <w:pPr>
        <w:pStyle w:val="Aufzhlungszeichen2Bullets"/>
        <w:numPr>
          <w:ilvl w:val="0"/>
          <w:numId w:val="0"/>
        </w:numPr>
        <w:ind w:left="568" w:hanging="284"/>
      </w:pPr>
      <w:r>
        <w:rPr>
          <w:rFonts w:ascii="Symbol" w:hAnsi="Symbol"/>
        </w:rPr>
        <w:t></w:t>
      </w:r>
      <w:r>
        <w:rPr>
          <w:rFonts w:ascii="Symbol" w:hAnsi="Symbol"/>
        </w:rPr>
        <w:tab/>
      </w:r>
      <w:r w:rsidR="00D3623A">
        <w:t>…………………</w:t>
      </w:r>
    </w:p>
    <w:p w14:paraId="4CF430A1" w14:textId="57204D6A" w:rsidR="00A61E37" w:rsidRDefault="005369F2" w:rsidP="005369F2">
      <w:pPr>
        <w:pStyle w:val="Aufzhlungszeichen2Bullets"/>
        <w:numPr>
          <w:ilvl w:val="0"/>
          <w:numId w:val="0"/>
        </w:numPr>
        <w:ind w:left="568" w:hanging="284"/>
      </w:pPr>
      <w:r>
        <w:rPr>
          <w:rFonts w:ascii="Symbol" w:hAnsi="Symbol"/>
        </w:rPr>
        <w:t></w:t>
      </w:r>
      <w:r>
        <w:rPr>
          <w:rFonts w:ascii="Symbol" w:hAnsi="Symbol"/>
        </w:rPr>
        <w:tab/>
      </w:r>
      <w:r w:rsidR="00D3623A">
        <w:t>…………………</w:t>
      </w:r>
    </w:p>
    <w:p w14:paraId="4EFA5E43" w14:textId="77777777" w:rsidR="00A61E37" w:rsidRDefault="00D3623A">
      <w:r>
        <w:t>Der gegenständliche Zusammenschluss wird ausdrücklich und vorbehaltlich dessen Eintragung im Firmenbuch vereinbart.</w:t>
      </w:r>
    </w:p>
    <w:p w14:paraId="75FF1F02" w14:textId="77777777" w:rsidR="00A61E37" w:rsidRDefault="00D3623A">
      <w:pPr>
        <w:pStyle w:val="Body-oE"/>
      </w:pPr>
      <w:r>
        <w:t>Die Vertragspartner sind in Kenntnis, dass es sich bei dieser Übertragung um Einzelrechtsnachfolge handelt.</w:t>
      </w:r>
    </w:p>
    <w:p w14:paraId="5755746E" w14:textId="77777777" w:rsidR="00A61E37" w:rsidRDefault="00D3623A">
      <w:pPr>
        <w:pStyle w:val="Body-oE"/>
      </w:pPr>
      <w:r>
        <w:t>Die Gesellschaft tritt anstelle von Max Mustermann (</w:t>
      </w:r>
      <w:proofErr w:type="spellStart"/>
      <w:r>
        <w:t>bzw</w:t>
      </w:r>
      <w:proofErr w:type="spellEnd"/>
      <w:r>
        <w:t xml:space="preserve"> </w:t>
      </w:r>
      <w:proofErr w:type="spellStart"/>
      <w:r>
        <w:t>GesbR</w:t>
      </w:r>
      <w:proofErr w:type="spellEnd"/>
      <w:r>
        <w:t>) in alle Verträge, welcher Art auch immer, Beteiligungsverhältnisse, Bestandverträge oder sonstige Berechtigungen oder Verpflichtungen und in alle Dauerschuldverhältnisse – soweit sie das übertragene Vermögen betreffen – ein.</w:t>
      </w:r>
    </w:p>
    <w:p w14:paraId="04607E99" w14:textId="77777777" w:rsidR="00A61E37" w:rsidRDefault="00D3623A">
      <w:r>
        <w:t>Max Mustermann zediert in Erfüllung dieser Abtretungsverpflichtung alle Forderungen aus allen Rechtsverhältnissen betreffend das übertragene Unternehmen an die Gesellschaft.</w:t>
      </w:r>
    </w:p>
    <w:p w14:paraId="04E576DF" w14:textId="77777777" w:rsidR="00A61E37" w:rsidRDefault="00D3623A">
      <w:r>
        <w:t>Die Abtretung ist in ihrer Rechtsgültigkeit davon unabhängig, dass der Dritte dem Übergang des gesamten Rechtsverhältnisses zustimmt.</w:t>
      </w:r>
    </w:p>
    <w:p w14:paraId="720E00D5" w14:textId="77777777" w:rsidR="00A61E37" w:rsidRDefault="00D3623A">
      <w:pPr>
        <w:pStyle w:val="Body-oE"/>
      </w:pPr>
      <w:r>
        <w:lastRenderedPageBreak/>
        <w:t>Die dem eingebrachten Betrieb zurechenbaren Forderungen und Verbindlichkeiten gehen vereinbarungsgemäß auf den Rechtsnachfolger über. Da die Einbringung des Betriebes im Weg der Einzelrechtsnachfolge erfolgt, steht Gläubigern nach § 38 UGB das Recht zu, binnen drei Monaten gegen die Übernahme der Vertragsverhältnisse zu widersprechen. Dies gilt auch für den Besteller einer für unternehmensbezogene Verbindlichkeiten gewährten Sicherheit. Im Falle eines Widerspruchs würde das Vertragsverhältnis mit der Einbringung fortbestehen. Die übernehmende Gesellschaft wird die erforderlichen Mitteilungen veranlassen.</w:t>
      </w:r>
    </w:p>
    <w:p w14:paraId="1E42D195" w14:textId="77777777" w:rsidR="00A61E37" w:rsidRDefault="00D3623A">
      <w:pPr>
        <w:pStyle w:val="Body-oE"/>
      </w:pPr>
      <w:r>
        <w:t xml:space="preserve">Die Gesellschaft tritt mit allen Rechten und Pflichten als Arbeitgeber in die zum Zeitpunkt des Überganges bestehenden Arbeitsverhältnisse </w:t>
      </w:r>
      <w:proofErr w:type="spellStart"/>
      <w:r>
        <w:t>gem</w:t>
      </w:r>
      <w:proofErr w:type="spellEnd"/>
      <w:r>
        <w:t xml:space="preserve"> § 3 Abs 1 AVRAG ein, sodass eine Abfertigung dieser Dienstnehmer durch das eingebrachte Unternehmen entfällt.</w:t>
      </w:r>
    </w:p>
    <w:p w14:paraId="046F11AE" w14:textId="77777777" w:rsidR="00A61E37" w:rsidRDefault="00D3623A">
      <w:r>
        <w:t>Die Gesellschafter halten fest, dass es durch die gegenständliche Übertragung zu keiner Verschiebung stiller Reserven auf andere Gesellschafter kommt, da Max Mustermann am Vermögen weiterhin zu 100 % beteiligt ist.</w:t>
      </w:r>
    </w:p>
    <w:p w14:paraId="3405FDCE" w14:textId="77777777" w:rsidR="00A61E37" w:rsidRDefault="00D3623A">
      <w:pPr>
        <w:pStyle w:val="Body-oE"/>
      </w:pPr>
      <w:r>
        <w:t xml:space="preserve">Sollten im Rahmen einer Betriebsprüfung Feststellungen getroffen werden oder sich aus den Feststellungen ergeben, dass der gegenständliche Vertrag ergänzt oder abgeändert werden muss, so stimmen die Vertragsteile schon heute einer erforderlichen Vertragsänderung </w:t>
      </w:r>
      <w:proofErr w:type="spellStart"/>
      <w:r>
        <w:t>bzw</w:t>
      </w:r>
      <w:proofErr w:type="spellEnd"/>
      <w:r>
        <w:t xml:space="preserve"> -ergänzung zu.</w:t>
      </w:r>
    </w:p>
    <w:p w14:paraId="64E68726" w14:textId="77777777" w:rsidR="00A61E37" w:rsidRDefault="00D3623A">
      <w:pPr>
        <w:pStyle w:val="Body-oE"/>
      </w:pPr>
      <w:r>
        <w:t xml:space="preserve">Die steuerlichen Wirkungen dieses Zusammenschlusses sind von der Erfüllung aller unternehmens- und steuerrechtlichen </w:t>
      </w:r>
      <w:proofErr w:type="spellStart"/>
      <w:r>
        <w:t>Vorraussetzungen</w:t>
      </w:r>
      <w:proofErr w:type="spellEnd"/>
      <w:r>
        <w:t xml:space="preserve"> abhängig, sodass bis zu diesem Zeitpunkt das übertragene Vermögen der übernehmenden Gesellschaft zunächst nur zur Nutzung überlassen wird, sodass mangels einer Vermögensübertragung weder eine Umgründung außerhalb des </w:t>
      </w:r>
      <w:proofErr w:type="spellStart"/>
      <w:r>
        <w:t>Umgründungssteuergesetzes</w:t>
      </w:r>
      <w:proofErr w:type="spellEnd"/>
      <w:r>
        <w:t xml:space="preserve"> anzunehmen ist noch eine Rückübertragung Platz greifen kann.</w:t>
      </w:r>
    </w:p>
    <w:p w14:paraId="7ADBA94C" w14:textId="77777777" w:rsidR="00A61E37" w:rsidRDefault="00D3623A">
      <w:pPr>
        <w:pStyle w:val="berschriftVertragsname11Pktzentrfett"/>
        <w:rPr>
          <w:rStyle w:val="Fett"/>
          <w:b/>
          <w:bCs/>
        </w:rPr>
      </w:pPr>
      <w:r>
        <w:rPr>
          <w:rStyle w:val="Fett"/>
          <w:b/>
          <w:bCs/>
        </w:rPr>
        <w:t>7.</w:t>
      </w:r>
      <w:r>
        <w:rPr>
          <w:rStyle w:val="Fett"/>
          <w:b/>
          <w:bCs/>
        </w:rPr>
        <w:t> </w:t>
      </w:r>
      <w:r>
        <w:rPr>
          <w:rStyle w:val="Fett"/>
          <w:b/>
          <w:bCs/>
        </w:rPr>
        <w:t>Geschäftsführung und Vertretung</w:t>
      </w:r>
    </w:p>
    <w:p w14:paraId="57FAC969" w14:textId="77777777" w:rsidR="00A61E37" w:rsidRDefault="00D3623A">
      <w:r>
        <w:t>Zur Geschäftsführung und Vertretung ist die Komplementärin (Muster GmbH) berechtigt und verpflichtet. Diese hat die Geschäfte mit der Sorgfalt eines ordentlichen und gewissenhaften Unternehmers zu führen.</w:t>
      </w:r>
    </w:p>
    <w:p w14:paraId="4B0DA446" w14:textId="77777777" w:rsidR="00A61E37" w:rsidRDefault="00D3623A">
      <w:pPr>
        <w:pStyle w:val="Body-oE"/>
      </w:pPr>
      <w:r>
        <w:t xml:space="preserve">Die Komplementärin hat innerhalb der ersten fünf Monate eines jeden Geschäftsjahres den Jahresabschluss </w:t>
      </w:r>
      <w:proofErr w:type="spellStart"/>
      <w:r>
        <w:t>bzw</w:t>
      </w:r>
      <w:proofErr w:type="spellEnd"/>
      <w:r>
        <w:t xml:space="preserve"> die Gewinn- und Verlustrechnung für das vorangegangene Geschäftsjahr zu erstellen.</w:t>
      </w:r>
    </w:p>
    <w:p w14:paraId="6563F72E" w14:textId="77777777" w:rsidR="00A61E37" w:rsidRDefault="00D3623A">
      <w:pPr>
        <w:pStyle w:val="Body-oE"/>
      </w:pPr>
      <w:r>
        <w:lastRenderedPageBreak/>
        <w:t>Die Komplementärin hat Anspruch auf eine angemessene Vergütung, ein jährliches Haftungsentgelt und Ersatz sämtlicher mit der Geschäftsführung verbundenen Auslagen mit einem angemessenen Aufschlag.</w:t>
      </w:r>
    </w:p>
    <w:p w14:paraId="470E932D" w14:textId="77777777" w:rsidR="00A61E37" w:rsidRDefault="00D3623A">
      <w:pPr>
        <w:pStyle w:val="berschriftVertragsname11Pktzentrfett"/>
        <w:rPr>
          <w:rStyle w:val="Fett"/>
          <w:b/>
          <w:bCs/>
        </w:rPr>
      </w:pPr>
      <w:r>
        <w:rPr>
          <w:rStyle w:val="Fett"/>
          <w:b/>
          <w:bCs/>
        </w:rPr>
        <w:t>8.</w:t>
      </w:r>
      <w:r>
        <w:rPr>
          <w:rStyle w:val="Fett"/>
          <w:b/>
          <w:bCs/>
        </w:rPr>
        <w:t> </w:t>
      </w:r>
      <w:r>
        <w:rPr>
          <w:rStyle w:val="Fett"/>
          <w:b/>
          <w:bCs/>
        </w:rPr>
        <w:t>Gesellschafterversammlungen</w:t>
      </w:r>
    </w:p>
    <w:p w14:paraId="1530FBAB" w14:textId="77777777" w:rsidR="00A61E37" w:rsidRDefault="00D3623A">
      <w:pPr>
        <w:pStyle w:val="berschriftZwischenueberschrift-nach-UE"/>
        <w:rPr>
          <w:rStyle w:val="Kursiv"/>
        </w:rPr>
      </w:pPr>
      <w:r>
        <w:rPr>
          <w:rStyle w:val="Kursiv"/>
        </w:rPr>
        <w:t>8.1</w:t>
      </w:r>
    </w:p>
    <w:p w14:paraId="13338C31" w14:textId="77777777" w:rsidR="00A61E37" w:rsidRDefault="00D3623A">
      <w:r>
        <w:t>Gesellschafterversammlungen finden am Sitz der Gesellschaft oder einem von sämtlichen Gesellschaftern einvernehmlich festgelegtem Ort, an welchem zumindest ein Rechtsanwalt seinen Sitz hat, statt und sind mindestens einmal jährlich einzuberufen.</w:t>
      </w:r>
    </w:p>
    <w:p w14:paraId="3B95E8B3" w14:textId="77777777" w:rsidR="00A61E37" w:rsidRDefault="00D3623A">
      <w:pPr>
        <w:pStyle w:val="berschriftZwischenueberschrift"/>
        <w:rPr>
          <w:rStyle w:val="Kursiv"/>
        </w:rPr>
      </w:pPr>
      <w:r>
        <w:rPr>
          <w:rStyle w:val="Kursiv"/>
        </w:rPr>
        <w:t>8.2</w:t>
      </w:r>
    </w:p>
    <w:p w14:paraId="010CFE03" w14:textId="77777777" w:rsidR="00A61E37" w:rsidRDefault="00D3623A">
      <w:r>
        <w:t>Die Beschlussfassung auf schriftlichem Weg in analoger Anwendung des § 34 GmbHG ist zulässig.</w:t>
      </w:r>
    </w:p>
    <w:p w14:paraId="6A796A8A" w14:textId="77777777" w:rsidR="00A61E37" w:rsidRDefault="00D3623A">
      <w:pPr>
        <w:pStyle w:val="berschriftZwischenueberschrift"/>
        <w:rPr>
          <w:rStyle w:val="Kursiv"/>
        </w:rPr>
      </w:pPr>
      <w:r>
        <w:rPr>
          <w:rStyle w:val="Kursiv"/>
        </w:rPr>
        <w:t>8.3</w:t>
      </w:r>
    </w:p>
    <w:p w14:paraId="4EF92BD7" w14:textId="77777777" w:rsidR="00A61E37" w:rsidRDefault="00D3623A">
      <w:r>
        <w:t xml:space="preserve">Die Einberufung von Gesellschafterversammlungen hat </w:t>
      </w:r>
      <w:proofErr w:type="gramStart"/>
      <w:r>
        <w:t>mittels eingeschriebenem Brief</w:t>
      </w:r>
      <w:proofErr w:type="gramEnd"/>
      <w:r>
        <w:t xml:space="preserve"> oder per E-Mail an sämtliche Gesellschafter unter den der Gesellschaft zuletzt bekannt gegebenen Anschriften unter Anführung der Tagesordnung und dem Hinweis auf die Zulässigkeit der Vertretung durch Bevollmächtigte zu erfolgen. Zur Erläuterung der Tagesordnungspunkte erforderliche Unterlagen sind beizulegen. Zwischen dem Tag der Aufgabe der Einberufung zur Post und dem Tag der Versammlung muss ein Zeitraum von mindestens zwei Wochen liegen, wobei der Tag der Postaufgabe und der Tag der Gesellschafterversammlung nicht mitzurechnen sind. Im Falle der Beschlussunfähigkeit einer Versammlung ist unter Hinweis darauf eine zweite Versammlung einzuberufen, die auf die Verhandlung der Tagesordnungspunkte der ersten Versammlung beschränkt und ohne Rücksicht auf die Höhe des vertretenen Stammkapitals beschlussfähig ist. Eine solche zweite Gesellschafterversammlung hat spätestens vier Wochen nach der vorgesehenen und nicht beschlussfähigen ersten Versammlung am selben Ort stattzufinden, wobei die Gesellschafter ebenfalls hierüber mittels eingeschriebenen Briefes oder per E-Mail zu verständigen sind.</w:t>
      </w:r>
    </w:p>
    <w:p w14:paraId="4813B823" w14:textId="77777777" w:rsidR="00A61E37" w:rsidRDefault="00D3623A">
      <w:pPr>
        <w:pStyle w:val="berschriftZwischenueberschrift"/>
        <w:rPr>
          <w:rStyle w:val="Kursiv"/>
        </w:rPr>
      </w:pPr>
      <w:r>
        <w:rPr>
          <w:rStyle w:val="Kursiv"/>
        </w:rPr>
        <w:t>8.4</w:t>
      </w:r>
    </w:p>
    <w:p w14:paraId="378BF92C" w14:textId="77777777" w:rsidR="00A61E37" w:rsidRDefault="00D3623A">
      <w:r>
        <w:t>Die Gesellschafterversammlung kann eine für die Geschäftsführung verbindliche Geschäftsordnung erlassen und darüber hinaus besondere Weisungen erteilen, zu deren Einhaltung die Geschäftsführung im Innenverhältnis verpflichtet ist.</w:t>
      </w:r>
    </w:p>
    <w:p w14:paraId="0FE2DA63" w14:textId="77777777" w:rsidR="00A61E37" w:rsidRDefault="00D3623A">
      <w:pPr>
        <w:pStyle w:val="berschriftZwischenueberschrift"/>
        <w:rPr>
          <w:rStyle w:val="Kursiv"/>
        </w:rPr>
      </w:pPr>
      <w:r>
        <w:rPr>
          <w:rStyle w:val="Kursiv"/>
        </w:rPr>
        <w:lastRenderedPageBreak/>
        <w:t>8.5</w:t>
      </w:r>
    </w:p>
    <w:p w14:paraId="0CE0D3CC" w14:textId="77777777" w:rsidR="00A61E37" w:rsidRDefault="00D3623A">
      <w:r>
        <w:t>Die Gesellschafter sind beschlussfähig, wenn sämtliche Gesellschafter anwesend sind.</w:t>
      </w:r>
    </w:p>
    <w:p w14:paraId="2829E5B2" w14:textId="77777777" w:rsidR="00A61E37" w:rsidRDefault="00D3623A">
      <w:pPr>
        <w:pStyle w:val="berschriftZwischenueberschrift"/>
        <w:rPr>
          <w:rStyle w:val="Kursiv"/>
        </w:rPr>
      </w:pPr>
      <w:r>
        <w:rPr>
          <w:rStyle w:val="Kursiv"/>
        </w:rPr>
        <w:t>8.6</w:t>
      </w:r>
    </w:p>
    <w:p w14:paraId="6A5D940F" w14:textId="77777777" w:rsidR="00A61E37" w:rsidRDefault="00D3623A">
      <w:r>
        <w:t>Zur Einberufung von Gesellschafterversammlungen ist jeder Gesellschafter berechtigt.</w:t>
      </w:r>
    </w:p>
    <w:p w14:paraId="2305FEB5" w14:textId="77777777" w:rsidR="00A61E37" w:rsidRDefault="00D3623A">
      <w:pPr>
        <w:pStyle w:val="berschriftZwischenueberschrift"/>
        <w:rPr>
          <w:rStyle w:val="Kursiv"/>
        </w:rPr>
      </w:pPr>
      <w:r>
        <w:rPr>
          <w:rStyle w:val="Kursiv"/>
        </w:rPr>
        <w:t>8.7</w:t>
      </w:r>
    </w:p>
    <w:p w14:paraId="380937E0" w14:textId="77777777" w:rsidR="00A61E37" w:rsidRDefault="00D3623A">
      <w:r>
        <w:t>Der Vorsitz der Gesellschafterversammlungen obliegt einem Geschäftsführer der Komplementärin.</w:t>
      </w:r>
    </w:p>
    <w:p w14:paraId="54B16936" w14:textId="77777777" w:rsidR="00A61E37" w:rsidRDefault="00D3623A">
      <w:r>
        <w:t>Der Vorsitzende der Gesellschafterversammlung hat dafür Sorge zu tragen, dass über den Hergang der Gesellschafterversammlung ein Protokoll geführt wird. Jedem Gesellschafter ist eine Abschrift oder Kopie des Protokolls zu übersenden.</w:t>
      </w:r>
    </w:p>
    <w:p w14:paraId="351E187B" w14:textId="77777777" w:rsidR="00A61E37" w:rsidRDefault="00D3623A">
      <w:pPr>
        <w:pStyle w:val="berschriftZwischenueberschrift"/>
        <w:rPr>
          <w:rStyle w:val="Kursiv"/>
        </w:rPr>
      </w:pPr>
      <w:r>
        <w:rPr>
          <w:rStyle w:val="Kursiv"/>
        </w:rPr>
        <w:t>8.8</w:t>
      </w:r>
    </w:p>
    <w:p w14:paraId="5E9DF4AF" w14:textId="77777777" w:rsidR="00A61E37" w:rsidRDefault="00D3623A">
      <w:r>
        <w:t>Die Ausübung des Stimmrechts durch einen Bevollmächtigten (dies kann auch ein anderer Kommanditist sein) ist zulässig, doch bedarf es hierzu einer hierauf lautenden Spezialvollmacht des Gesellschafters, der sich vertreten lässt. Diese Vollmacht ist dem Versammlungsprotokoll oder dem schriftlichen Beschluss in Kopie anzuschließen.</w:t>
      </w:r>
    </w:p>
    <w:p w14:paraId="6CC0BAC8" w14:textId="77777777" w:rsidR="00A61E37" w:rsidRDefault="00D3623A">
      <w:r>
        <w:t>Personen, die Konkurrenzunternehmen betreiben oder an diesen beteiligt sind, sind als Vertreter ausgeschlossen.</w:t>
      </w:r>
    </w:p>
    <w:p w14:paraId="38CA895C" w14:textId="77777777" w:rsidR="00A61E37" w:rsidRDefault="00D3623A">
      <w:pPr>
        <w:pStyle w:val="berschriftZwischenueberschrift"/>
        <w:rPr>
          <w:rStyle w:val="Kursiv"/>
        </w:rPr>
      </w:pPr>
      <w:r>
        <w:rPr>
          <w:rStyle w:val="Kursiv"/>
        </w:rPr>
        <w:t>8.9</w:t>
      </w:r>
    </w:p>
    <w:p w14:paraId="4D046E41" w14:textId="77777777" w:rsidR="00A61E37" w:rsidRDefault="00D3623A">
      <w:r>
        <w:t>Die Beschlüsse werden, soweit dieser Gesellschaftsvertrag oder das Gesetz nicht zwingend anderes bestimmt, einstimmig gefasst.</w:t>
      </w:r>
    </w:p>
    <w:p w14:paraId="3E0699AB" w14:textId="77777777" w:rsidR="00A61E37" w:rsidRDefault="00D3623A">
      <w:pPr>
        <w:pStyle w:val="berschriftVertragsname11Pktzentrfett"/>
        <w:rPr>
          <w:rStyle w:val="Fett"/>
          <w:b/>
          <w:bCs/>
        </w:rPr>
      </w:pPr>
      <w:r>
        <w:rPr>
          <w:rStyle w:val="Fett"/>
          <w:b/>
          <w:bCs/>
        </w:rPr>
        <w:t>9.</w:t>
      </w:r>
      <w:r>
        <w:rPr>
          <w:rStyle w:val="Fett"/>
          <w:b/>
          <w:bCs/>
        </w:rPr>
        <w:t> </w:t>
      </w:r>
      <w:r>
        <w:rPr>
          <w:rStyle w:val="Fett"/>
          <w:b/>
          <w:bCs/>
        </w:rPr>
        <w:t>Übertragung von Geschäftsanteilen</w:t>
      </w:r>
    </w:p>
    <w:p w14:paraId="1E41F7BC" w14:textId="77777777" w:rsidR="00A61E37" w:rsidRDefault="00D3623A">
      <w:pPr>
        <w:pStyle w:val="berschriftZwischenueberschrift-nach-UE"/>
        <w:rPr>
          <w:rStyle w:val="Kursiv"/>
        </w:rPr>
      </w:pPr>
      <w:r>
        <w:rPr>
          <w:rStyle w:val="Kursiv"/>
        </w:rPr>
        <w:t>9.1</w:t>
      </w:r>
    </w:p>
    <w:p w14:paraId="63C9AD21" w14:textId="77777777" w:rsidR="00A61E37" w:rsidRDefault="00D3623A">
      <w:r>
        <w:t>Die Gesellschaftsanteile sind vererbbar, teil- und übertragbar. Die Übertragung, Teilung und Belastung von Gesellschaftsanteilen bedarf eines zustimmenden, einstimmigen Gesellschafterbeschlusses.</w:t>
      </w:r>
    </w:p>
    <w:p w14:paraId="4B03AFEB" w14:textId="77777777" w:rsidR="00A61E37" w:rsidRDefault="00D3623A">
      <w:pPr>
        <w:pStyle w:val="berschriftZwischenueberschrift"/>
        <w:rPr>
          <w:rStyle w:val="Kursiv"/>
        </w:rPr>
      </w:pPr>
      <w:r>
        <w:rPr>
          <w:rStyle w:val="Kursiv"/>
        </w:rPr>
        <w:lastRenderedPageBreak/>
        <w:t>9.2</w:t>
      </w:r>
    </w:p>
    <w:p w14:paraId="6780978C" w14:textId="77777777" w:rsidR="00A61E37" w:rsidRDefault="00D3623A">
      <w:r>
        <w:t xml:space="preserve">Beabsichtigt ein Gesellschafter, seinen Gesellschaftsanteil ganz oder teilweise zu veräußern, so ist er außerdem verpflichtet, ihn den anderen Gesellschaftern zuvor </w:t>
      </w:r>
      <w:proofErr w:type="gramStart"/>
      <w:r>
        <w:t>mittels eingeschriebenem Brief</w:t>
      </w:r>
      <w:proofErr w:type="gramEnd"/>
      <w:r>
        <w:t xml:space="preserve"> zur Übernahme anzubieten; die anderen Gesellschafter können dieses </w:t>
      </w:r>
      <w:proofErr w:type="spellStart"/>
      <w:r>
        <w:t>Aufgriffsrecht</w:t>
      </w:r>
      <w:proofErr w:type="spellEnd"/>
      <w:r>
        <w:t xml:space="preserve"> binnen 14 Tagen ab Zugang der Mitteilung durch eingeschriebenen Brief ausüben.</w:t>
      </w:r>
    </w:p>
    <w:p w14:paraId="4B42B325" w14:textId="77777777" w:rsidR="00A61E37" w:rsidRDefault="00D3623A">
      <w:pPr>
        <w:pStyle w:val="berschriftVertragsname11Pktzentrfett"/>
        <w:rPr>
          <w:rStyle w:val="Fett"/>
          <w:b/>
          <w:bCs/>
        </w:rPr>
      </w:pPr>
      <w:r>
        <w:rPr>
          <w:rStyle w:val="Fett"/>
          <w:b/>
          <w:bCs/>
        </w:rPr>
        <w:t>10.</w:t>
      </w:r>
      <w:r>
        <w:rPr>
          <w:rStyle w:val="Fett"/>
          <w:b/>
          <w:bCs/>
        </w:rPr>
        <w:t> </w:t>
      </w:r>
      <w:r>
        <w:rPr>
          <w:rStyle w:val="Fett"/>
          <w:b/>
          <w:bCs/>
        </w:rPr>
        <w:t>Kündigung</w:t>
      </w:r>
    </w:p>
    <w:p w14:paraId="58DF71C0" w14:textId="77777777" w:rsidR="00A61E37" w:rsidRDefault="00D3623A">
      <w:pPr>
        <w:pStyle w:val="berschriftZwischenueberschrift-nach-UE"/>
        <w:rPr>
          <w:rStyle w:val="Kursiv"/>
        </w:rPr>
      </w:pPr>
      <w:r>
        <w:rPr>
          <w:rStyle w:val="Kursiv"/>
        </w:rPr>
        <w:t>10.1</w:t>
      </w:r>
    </w:p>
    <w:p w14:paraId="0F1BAE64" w14:textId="77777777" w:rsidR="00A61E37" w:rsidRDefault="00D3623A">
      <w:r>
        <w:t>Jeder Gesellschafter kann die Gesellschaft unter Einhaltung einer sechsmonatigen Kündigungsfrist mittels eingeschriebenen Briefes an die Gesellschaft an deren im Firmenbuch jeweils aufscheinende Geschäftsanschrift sowie an deren Gesellschafter an deren jeweils letzte bei der Gesellschaft aufscheinende Adresse zum Ende des Geschäftsjahres kündigen.</w:t>
      </w:r>
    </w:p>
    <w:p w14:paraId="33FDEB6D" w14:textId="77777777" w:rsidR="00A61E37" w:rsidRDefault="00D3623A">
      <w:pPr>
        <w:pStyle w:val="berschriftZwischenueberschrift"/>
        <w:rPr>
          <w:rStyle w:val="Kursiv"/>
        </w:rPr>
      </w:pPr>
      <w:r>
        <w:rPr>
          <w:rStyle w:val="Kursiv"/>
        </w:rPr>
        <w:t>10.2</w:t>
      </w:r>
    </w:p>
    <w:p w14:paraId="2F3D77CF" w14:textId="77777777" w:rsidR="00A61E37" w:rsidRDefault="00D3623A">
      <w:r>
        <w:t>Die Gesellschaft ist mit dem Kündigungstermin aufgelöst, es sei denn, die verbleibenden Gesellschafter beschließen die Fortsetzung der Gesellschaft.</w:t>
      </w:r>
    </w:p>
    <w:p w14:paraId="642A176A" w14:textId="77777777" w:rsidR="00A61E37" w:rsidRDefault="00D3623A">
      <w:pPr>
        <w:pStyle w:val="berschriftVertragsname11Pktzentrfett"/>
        <w:rPr>
          <w:rStyle w:val="Fett"/>
          <w:b/>
          <w:bCs/>
        </w:rPr>
      </w:pPr>
      <w:r>
        <w:rPr>
          <w:rStyle w:val="Fett"/>
          <w:b/>
          <w:bCs/>
        </w:rPr>
        <w:t>11.</w:t>
      </w:r>
      <w:r>
        <w:rPr>
          <w:rStyle w:val="Fett"/>
          <w:b/>
          <w:bCs/>
        </w:rPr>
        <w:t> </w:t>
      </w:r>
      <w:r>
        <w:rPr>
          <w:rStyle w:val="Fett"/>
          <w:b/>
          <w:bCs/>
        </w:rPr>
        <w:t>Gewinn- und Verlustverteilung, Entnahmen</w:t>
      </w:r>
    </w:p>
    <w:p w14:paraId="3DD127D5" w14:textId="77777777" w:rsidR="00A61E37" w:rsidRDefault="00D3623A">
      <w:pPr>
        <w:pStyle w:val="berschriftZwischenueberschrift-nach-UE"/>
        <w:rPr>
          <w:rStyle w:val="Kursiv"/>
        </w:rPr>
      </w:pPr>
      <w:r>
        <w:rPr>
          <w:rStyle w:val="Kursiv"/>
        </w:rPr>
        <w:t>11.1</w:t>
      </w:r>
    </w:p>
    <w:p w14:paraId="1BF1E68E" w14:textId="77777777" w:rsidR="00A61E37" w:rsidRDefault="00D3623A">
      <w:r>
        <w:t>Am Schluss jedes Geschäftsjahres wird aufgrund des Jahresabschlusses oder – wenn nach den Vorschriften der §§ 189 ff UGB keine Pflicht zur Rechnungslegung besteht – nach den Ergebnissen einer sonstigen Abrechnung der Gewinn oder Verlust des Jahres ermittelt und für jeden Kommanditisten sein Anteil berechnet.</w:t>
      </w:r>
    </w:p>
    <w:p w14:paraId="2A2696B3" w14:textId="77777777" w:rsidR="00A61E37" w:rsidRDefault="00D3623A">
      <w:pPr>
        <w:pStyle w:val="berschriftZwischenueberschrift"/>
        <w:rPr>
          <w:rStyle w:val="Kursiv"/>
        </w:rPr>
      </w:pPr>
      <w:r>
        <w:rPr>
          <w:rStyle w:val="Kursiv"/>
        </w:rPr>
        <w:t>11.2</w:t>
      </w:r>
    </w:p>
    <w:p w14:paraId="257024F3" w14:textId="77777777" w:rsidR="00A61E37" w:rsidRDefault="00D3623A">
      <w:r>
        <w:t>Der Kommanditist Max Mustermann, geb. 25. 3. 1978, ist zu 100 % am Gewinn und Verlust der Gesellschaft beteiligt.</w:t>
      </w:r>
    </w:p>
    <w:p w14:paraId="5A464289" w14:textId="77777777" w:rsidR="00A61E37" w:rsidRDefault="00D3623A">
      <w:pPr>
        <w:pStyle w:val="berschriftZwischenueberschrift"/>
        <w:rPr>
          <w:rStyle w:val="Kursiv"/>
        </w:rPr>
      </w:pPr>
      <w:r>
        <w:rPr>
          <w:rStyle w:val="Kursiv"/>
        </w:rPr>
        <w:t>11.3</w:t>
      </w:r>
    </w:p>
    <w:p w14:paraId="54736DD1" w14:textId="77777777" w:rsidR="00A61E37" w:rsidRDefault="00D3623A">
      <w:r>
        <w:t>Jeder Kommanditist hat Anspruch auf Auszahlung seines Gewinnanteils. Der Anspruch kann jedoch nicht geltend gemacht werden, soweit die Auszahlung zum offenbaren Schaden der Gesellschaft gereicht oder die Gesellschafter anderes beschließen.</w:t>
      </w:r>
    </w:p>
    <w:p w14:paraId="6B48C1EA" w14:textId="77777777" w:rsidR="00A61E37" w:rsidRDefault="00D3623A">
      <w:pPr>
        <w:pStyle w:val="berschriftVertragsname11Pktzentrfett"/>
        <w:rPr>
          <w:rStyle w:val="Fett"/>
          <w:b/>
          <w:bCs/>
        </w:rPr>
      </w:pPr>
      <w:r>
        <w:rPr>
          <w:rStyle w:val="Fett"/>
          <w:b/>
          <w:bCs/>
        </w:rPr>
        <w:lastRenderedPageBreak/>
        <w:t>12.</w:t>
      </w:r>
      <w:r>
        <w:rPr>
          <w:rStyle w:val="Fett"/>
          <w:b/>
          <w:bCs/>
        </w:rPr>
        <w:t> </w:t>
      </w:r>
      <w:r>
        <w:rPr>
          <w:rStyle w:val="Fett"/>
          <w:b/>
          <w:bCs/>
        </w:rPr>
        <w:t>Insolvenz eines Gesellschafters</w:t>
      </w:r>
    </w:p>
    <w:p w14:paraId="614429CA" w14:textId="77777777" w:rsidR="00A61E37" w:rsidRDefault="00D3623A">
      <w:pPr>
        <w:pStyle w:val="berschriftZwischenueberschrift-nach-UE"/>
        <w:rPr>
          <w:rStyle w:val="Kursiv"/>
        </w:rPr>
      </w:pPr>
      <w:r>
        <w:rPr>
          <w:rStyle w:val="Kursiv"/>
        </w:rPr>
        <w:t>12.1</w:t>
      </w:r>
    </w:p>
    <w:p w14:paraId="0F0406EC" w14:textId="77777777" w:rsidR="00A61E37" w:rsidRDefault="00D3623A">
      <w:r>
        <w:t>Durch die Eröffnung der Insolvenz über das Vermögen eines Gesellschafters oder durch die rechtskräftige Ablehnung der Insolvenzeröffnung mangels Masse wird die Gesellschaft nicht aufgelöst, sofern die verbleibenden Gesellschafter die Fortsetzung der Gesellschaft beschließen.</w:t>
      </w:r>
    </w:p>
    <w:p w14:paraId="288A4BBA" w14:textId="77777777" w:rsidR="00A61E37" w:rsidRDefault="00D3623A">
      <w:pPr>
        <w:pStyle w:val="berschriftZwischenueberschrift"/>
        <w:rPr>
          <w:rStyle w:val="Kursiv"/>
        </w:rPr>
      </w:pPr>
      <w:r>
        <w:rPr>
          <w:rStyle w:val="Kursiv"/>
        </w:rPr>
        <w:t>12.2</w:t>
      </w:r>
    </w:p>
    <w:p w14:paraId="5C87D6B1" w14:textId="77777777" w:rsidR="00A61E37" w:rsidRDefault="00D3623A">
      <w:r>
        <w:t xml:space="preserve">Kündigt ein Privatgläubiger </w:t>
      </w:r>
      <w:proofErr w:type="spellStart"/>
      <w:r>
        <w:t>gem</w:t>
      </w:r>
      <w:proofErr w:type="spellEnd"/>
      <w:r>
        <w:t xml:space="preserve"> § 135 UGB oder wird ein Gesellschafter insolvent, so wird die Gesellschaft von den übrigen Gesellschaftern fortgesetzt. Der betreffende Gesellschafter scheidet mit dem Kündigungszeitpunkt aus der Gesellschaft aus, im Falle er Insolvenz gilt der Gesellschafter mit dem Zeitpunkt der Insolvenzeröffnung als ausgeschlossen.</w:t>
      </w:r>
    </w:p>
    <w:p w14:paraId="62442003" w14:textId="77777777" w:rsidR="00A61E37" w:rsidRDefault="00D3623A">
      <w:pPr>
        <w:pStyle w:val="berschriftVertragsname11Pktzentrfett"/>
        <w:rPr>
          <w:rStyle w:val="Fett"/>
          <w:b/>
          <w:bCs/>
        </w:rPr>
      </w:pPr>
      <w:r>
        <w:rPr>
          <w:rStyle w:val="Fett"/>
          <w:b/>
          <w:bCs/>
        </w:rPr>
        <w:t>13.</w:t>
      </w:r>
      <w:r>
        <w:rPr>
          <w:rStyle w:val="Fett"/>
          <w:b/>
          <w:bCs/>
        </w:rPr>
        <w:t> </w:t>
      </w:r>
      <w:r>
        <w:rPr>
          <w:rStyle w:val="Fett"/>
          <w:b/>
          <w:bCs/>
        </w:rPr>
        <w:t>Ableben eines Gesellschafters</w:t>
      </w:r>
    </w:p>
    <w:p w14:paraId="6A8CF984" w14:textId="77777777" w:rsidR="00A61E37" w:rsidRDefault="00D3623A">
      <w:r>
        <w:t>Stirbt ein Kommanditist, so wird die Gesellschaft nicht aufgelöst, sofern die verbleibenden Kommanditisten deren Fortsetzung beschließen. In diesem Fall sind die verbleibenden Kommanditisten verpflichtet, den Geschäftsanteil des verstorbenen Kommanditisten im Verhältnis ihrer Kapitaleinlage zu übernehmen. Die Rechtsnachfolger des verstorbenen Kommanditisten sind verpflichtet, den Geschäftsanteil des verstorbenen Kommanditisten den verbleibenden Kommanditisten zum Erwerb anzubieten, die wiederum dieses Anbot nur zur Gänze, jedoch im Verhältnis ihrer Kapitaleinlagen, übernehmen können.</w:t>
      </w:r>
    </w:p>
    <w:p w14:paraId="3D4D2268" w14:textId="77777777" w:rsidR="00A61E37" w:rsidRDefault="00D3623A">
      <w:r>
        <w:t>Durch das Ausscheiden der Komplementärin wird die Gesellschaft nicht aufgelöst, sondern unter den Kommanditisten fortgesetzt, wenn ein Komplementär mit Zustimmung der bisherigen Kommanditisten eintritt.</w:t>
      </w:r>
    </w:p>
    <w:p w14:paraId="532DC75F" w14:textId="77777777" w:rsidR="00A61E37" w:rsidRDefault="00D3623A">
      <w:pPr>
        <w:pStyle w:val="berschriftVertragsname11Pktzentrfett"/>
        <w:rPr>
          <w:rStyle w:val="Fett"/>
          <w:b/>
          <w:bCs/>
        </w:rPr>
      </w:pPr>
      <w:r>
        <w:rPr>
          <w:rStyle w:val="Fett"/>
          <w:b/>
          <w:bCs/>
        </w:rPr>
        <w:t>14.</w:t>
      </w:r>
      <w:r>
        <w:rPr>
          <w:rStyle w:val="Fett"/>
          <w:b/>
          <w:bCs/>
        </w:rPr>
        <w:t> </w:t>
      </w:r>
      <w:r>
        <w:rPr>
          <w:rStyle w:val="Fett"/>
          <w:b/>
          <w:bCs/>
        </w:rPr>
        <w:t>Abfindung des ausscheidenden Gesellschafters / ​der Erben</w:t>
      </w:r>
    </w:p>
    <w:p w14:paraId="1E466E51" w14:textId="77777777" w:rsidR="00A61E37" w:rsidRDefault="00D3623A">
      <w:r>
        <w:t xml:space="preserve">Der ausgeschiedene Kommanditist nimmt am Gewinn und am Verlust teil, der sich aus den zur Zeit seines Ausscheidens schwebenden Geschäften ergibt. Die Gesellschaft ist berechtigt, diese Geschäfte so zu beenden, wie es ihr </w:t>
      </w:r>
      <w:proofErr w:type="gramStart"/>
      <w:r>
        <w:t>am Vorteilhaftesten</w:t>
      </w:r>
      <w:proofErr w:type="gramEnd"/>
      <w:r>
        <w:t xml:space="preserve"> erscheint.</w:t>
      </w:r>
    </w:p>
    <w:p w14:paraId="0F02D4FF" w14:textId="77777777" w:rsidR="00A61E37" w:rsidRDefault="00D3623A">
      <w:pPr>
        <w:pStyle w:val="Body-oE"/>
      </w:pPr>
      <w:r>
        <w:t>Die Berechnung des Geschäftsanteils des ausscheidenden Kommanditisten erfolgt – mangels anderer Einigung – in allen Fällen folgendermaßen:</w:t>
      </w:r>
    </w:p>
    <w:p w14:paraId="7AB1FD9F" w14:textId="77777777" w:rsidR="00A61E37" w:rsidRDefault="00D3623A">
      <w:r>
        <w:t>Der Übernahmepreis ist der Wert der Kapitalkonten des ausscheidenden Kommanditisten.</w:t>
      </w:r>
    </w:p>
    <w:p w14:paraId="195BA570" w14:textId="77777777" w:rsidR="00A61E37" w:rsidRDefault="00D3623A">
      <w:pPr>
        <w:pStyle w:val="berschriftVertragsname11Pktzentrfett"/>
        <w:rPr>
          <w:rStyle w:val="Fett"/>
          <w:b/>
          <w:bCs/>
        </w:rPr>
      </w:pPr>
      <w:r>
        <w:rPr>
          <w:rStyle w:val="Fett"/>
          <w:b/>
          <w:bCs/>
        </w:rPr>
        <w:lastRenderedPageBreak/>
        <w:t>15.</w:t>
      </w:r>
      <w:r>
        <w:rPr>
          <w:rStyle w:val="Fett"/>
          <w:b/>
          <w:bCs/>
        </w:rPr>
        <w:t> </w:t>
      </w:r>
      <w:r>
        <w:rPr>
          <w:rStyle w:val="Fett"/>
          <w:b/>
          <w:bCs/>
        </w:rPr>
        <w:t>Streitbeilegung</w:t>
      </w:r>
    </w:p>
    <w:p w14:paraId="6BE68A15" w14:textId="77777777" w:rsidR="00A61E37" w:rsidRDefault="00D3623A">
      <w:pPr>
        <w:pStyle w:val="berschriftZwischenueberschrift-nach-UE"/>
        <w:rPr>
          <w:rStyle w:val="Kursiv"/>
        </w:rPr>
      </w:pPr>
      <w:r>
        <w:rPr>
          <w:rStyle w:val="Kursiv"/>
        </w:rPr>
        <w:t>15.1</w:t>
      </w:r>
    </w:p>
    <w:p w14:paraId="064C4404" w14:textId="77777777" w:rsidR="00A61E37" w:rsidRDefault="00D3623A">
      <w:r>
        <w:t>Im Falle von Meinungsverschiedenheiten oder Streitigkeiten unter den Gesellschaftern oder zwischen einem / ​</w:t>
      </w:r>
      <w:proofErr w:type="gramStart"/>
      <w:r>
        <w:t>mehreren Gesellschafter</w:t>
      </w:r>
      <w:proofErr w:type="gramEnd"/>
      <w:r>
        <w:t> / n und der Gesellschaft soll zunächst immer eine Lösung auf dem Verhandlungsweg versucht werden. Wenn ein Streitbeilegungsversuch auf dem Verhandlungsweg gescheitert ist, verpflichten sich die Streitteile, einen in der Liste des Bundesministeriums für Justiz eingetragenen Mediator zu beauftragen. Ist auch durch Mediation binnen drei Monaten keine Lösung möglich, so ist das sachlich für Unternehmensrecht zuständige ordentliche Gericht in Graz anzurufen.</w:t>
      </w:r>
    </w:p>
    <w:p w14:paraId="36D9EEA6" w14:textId="77777777" w:rsidR="00A61E37" w:rsidRDefault="00D3623A">
      <w:pPr>
        <w:pStyle w:val="berschriftZwischenueberschrift"/>
        <w:rPr>
          <w:rStyle w:val="Kursiv"/>
        </w:rPr>
      </w:pPr>
      <w:r>
        <w:rPr>
          <w:rStyle w:val="Kursiv"/>
        </w:rPr>
        <w:t>Alternativ:</w:t>
      </w:r>
    </w:p>
    <w:p w14:paraId="61A51BB0" w14:textId="77777777" w:rsidR="00A61E37" w:rsidRDefault="00D3623A">
      <w:pPr>
        <w:pStyle w:val="berschriftZwischenueberschrift-nach-UE"/>
        <w:rPr>
          <w:rStyle w:val="Kursiv"/>
        </w:rPr>
      </w:pPr>
      <w:r>
        <w:rPr>
          <w:rStyle w:val="Kursiv"/>
        </w:rPr>
        <w:t>15.2</w:t>
      </w:r>
    </w:p>
    <w:p w14:paraId="1624106C" w14:textId="77777777" w:rsidR="00A61E37" w:rsidRDefault="00D3623A">
      <w:pPr>
        <w:rPr>
          <w:rStyle w:val="Kursiv"/>
        </w:rPr>
      </w:pPr>
      <w:r>
        <w:rPr>
          <w:rStyle w:val="Kursiv"/>
        </w:rPr>
        <w:t>Beabsichtigen ein oder mehrere Gesellschafter oder die Gesellschaft selbst das Schiedsgericht anzurufen, soll /en er /sie dies der /</w:t>
      </w:r>
      <w:proofErr w:type="gramStart"/>
      <w:r>
        <w:rPr>
          <w:rStyle w:val="Kursiv"/>
        </w:rPr>
        <w:t>den anderen Partei</w:t>
      </w:r>
      <w:proofErr w:type="gramEnd"/>
      <w:r>
        <w:rPr>
          <w:rStyle w:val="Kursiv"/>
        </w:rPr>
        <w:t> /en zunächst mittels eingeschriebenen Briefes mitteilen und die andere(n) Partei(en) zum Schlichtungsversuch einladen. Dieser Schlichtungsversuch hat spätestens innerhalb Monatsfrist ab dem Datum der Einladung am Sitz der Gesellschaft stattzufinden. Die Parteien können sich darauf einigen, einen Mediator zum Schlichtungsversuch beizuziehen.</w:t>
      </w:r>
    </w:p>
    <w:p w14:paraId="0096BEC7" w14:textId="77777777" w:rsidR="00A61E37" w:rsidRDefault="00D3623A">
      <w:pPr>
        <w:rPr>
          <w:rStyle w:val="Kursiv"/>
        </w:rPr>
      </w:pPr>
      <w:r>
        <w:rPr>
          <w:rStyle w:val="Kursiv"/>
        </w:rPr>
        <w:t>Erst wenn dieser Schlichtungsversuch gescheitert oder die andere Partei zum Schlichtungsversuch nicht erschienen ist, frühestens jedoch nach Ablauf von zwei Monaten ab dem Datum der schriftlichen Aufforderung zum Schlichtungsversuch, kann das Schiedsverfahren eingeleitet werden.</w:t>
      </w:r>
    </w:p>
    <w:p w14:paraId="32218CF8" w14:textId="77777777" w:rsidR="00A61E37" w:rsidRDefault="00D3623A">
      <w:pPr>
        <w:pStyle w:val="berschriftZwischenueberschrift"/>
        <w:rPr>
          <w:rStyle w:val="Kursiv"/>
        </w:rPr>
      </w:pPr>
      <w:r>
        <w:rPr>
          <w:rStyle w:val="Kursiv"/>
        </w:rPr>
        <w:t>15.3</w:t>
      </w:r>
    </w:p>
    <w:p w14:paraId="4C29D42B" w14:textId="77777777" w:rsidR="00A61E37" w:rsidRDefault="00D3623A">
      <w:pPr>
        <w:rPr>
          <w:rStyle w:val="Kursiv"/>
        </w:rPr>
      </w:pPr>
      <w:r>
        <w:rPr>
          <w:rStyle w:val="Kursiv"/>
        </w:rPr>
        <w:t xml:space="preserve">Für das Schiedsverfahren gelten die Bestimmungen des vierten Abschnitts der </w:t>
      </w:r>
      <w:proofErr w:type="gramStart"/>
      <w:r>
        <w:rPr>
          <w:rStyle w:val="Kursiv"/>
        </w:rPr>
        <w:t>Österreichischen</w:t>
      </w:r>
      <w:proofErr w:type="gramEnd"/>
      <w:r>
        <w:rPr>
          <w:rStyle w:val="Kursiv"/>
        </w:rPr>
        <w:t xml:space="preserve"> Zivilprozessordnung. Sofern sich die Parteien des Schiedsverfahrens nicht auf einen Einzelschiedsrichter einigen, ist ein dreigliedriges Schiedsgericht zu bestellen. Das Schiedsgericht entscheidet unter Anwendung österreichischen materiellen Rechts, Schiedsort ist Graz, Verhandlungssprache Deutsch.</w:t>
      </w:r>
    </w:p>
    <w:p w14:paraId="7BBD654C" w14:textId="77777777" w:rsidR="00A61E37" w:rsidRDefault="00D3623A">
      <w:pPr>
        <w:pStyle w:val="berschriftVertragsname11Pktzentrfett"/>
        <w:rPr>
          <w:rStyle w:val="Fett"/>
          <w:b/>
          <w:bCs/>
        </w:rPr>
      </w:pPr>
      <w:r>
        <w:rPr>
          <w:rStyle w:val="Fett"/>
          <w:b/>
          <w:bCs/>
        </w:rPr>
        <w:t>16. Eidesstättige Erklärung</w:t>
      </w:r>
    </w:p>
    <w:p w14:paraId="2BE41DE1" w14:textId="77777777" w:rsidR="00A61E37" w:rsidRDefault="00D3623A">
      <w:r>
        <w:t>Des Weiteren erklären die Gesellschafter an Eides statt, in Kenntnis der Bestimmungen zur Verhinderung von Geldwäscherei und Terrorismusfinanzierung zu sein und garantieren, dass mit dieser Gesellschaftsgründung / ​mit diesem Gesell</w:t>
      </w:r>
      <w:r>
        <w:lastRenderedPageBreak/>
        <w:t xml:space="preserve">schaftsvertrag </w:t>
      </w:r>
      <w:proofErr w:type="spellStart"/>
      <w:r>
        <w:t>bzw</w:t>
      </w:r>
      <w:proofErr w:type="spellEnd"/>
      <w:r>
        <w:t xml:space="preserve"> den Tätigkeiten der Gesellschaft keine Geldwäsche oder eine sonstige strafrechtliche Handlung betrieben wird. Sie bestätigen, dass ihre wirtschaftlichen Eigentümer weder politisch exponierte Personen (PEP) noch mit solchen verwandt und / ​oder geschäftlich verbunden (gewesen) zu sein sind.</w:t>
      </w:r>
    </w:p>
    <w:p w14:paraId="695B1195" w14:textId="77777777" w:rsidR="00A61E37" w:rsidRDefault="00D3623A">
      <w:pPr>
        <w:pStyle w:val="berschriftVertragsname11Pktzentrfett"/>
        <w:rPr>
          <w:rStyle w:val="Fett"/>
          <w:b/>
          <w:bCs/>
        </w:rPr>
      </w:pPr>
      <w:r>
        <w:rPr>
          <w:rStyle w:val="Fett"/>
          <w:b/>
          <w:bCs/>
        </w:rPr>
        <w:t>17.</w:t>
      </w:r>
      <w:r>
        <w:rPr>
          <w:rStyle w:val="Fett"/>
          <w:b/>
          <w:bCs/>
        </w:rPr>
        <w:t> </w:t>
      </w:r>
      <w:r>
        <w:rPr>
          <w:rStyle w:val="Fett"/>
          <w:b/>
          <w:bCs/>
        </w:rPr>
        <w:t>Allgemeines, Schlussbestimmungen</w:t>
      </w:r>
    </w:p>
    <w:p w14:paraId="65BE80F4" w14:textId="77777777" w:rsidR="00A61E37" w:rsidRDefault="00D3623A">
      <w:pPr>
        <w:pStyle w:val="berschriftZwischenueberschrift-nach-UE"/>
        <w:rPr>
          <w:rStyle w:val="Kursiv"/>
        </w:rPr>
      </w:pPr>
      <w:r>
        <w:rPr>
          <w:rStyle w:val="Kursiv"/>
        </w:rPr>
        <w:t>17.1</w:t>
      </w:r>
    </w:p>
    <w:p w14:paraId="58660C32" w14:textId="77777777" w:rsidR="00A61E37" w:rsidRDefault="00D3623A">
      <w:r>
        <w:t>Soweit in diesem Gesellschaftsvertrag Bestimmungen nicht vorgesehen sind, gelten die Vorschriften des UGB in der jeweils geltenden Fassung.</w:t>
      </w:r>
    </w:p>
    <w:p w14:paraId="5DEEC828" w14:textId="77777777" w:rsidR="00A61E37" w:rsidRDefault="00D3623A">
      <w:pPr>
        <w:pStyle w:val="berschriftZwischenueberschrift"/>
        <w:rPr>
          <w:rStyle w:val="Kursiv"/>
        </w:rPr>
      </w:pPr>
      <w:r>
        <w:rPr>
          <w:rStyle w:val="Kursiv"/>
        </w:rPr>
        <w:t>17.2</w:t>
      </w:r>
    </w:p>
    <w:p w14:paraId="2C81993F" w14:textId="77777777" w:rsidR="00A61E37" w:rsidRDefault="00D3623A">
      <w:r>
        <w:t>Alle das Gesellschaftsverhältnis betreffenden Vereinbarungen zwischen Gesellschaftern oder zwischen der Kommanditgesellschaft und Gesellschaftern bedürfen zu ihrer Wirksamkeit der Schriftform, soweit nicht kraft Gesetzes eine strengere Form vorgeschrieben ist; dies gilt auch für einen etwaigen Verzicht auf das Erfordernis der Schriftform. Diesen Vertrag ergänzende oder abändernde mündliche Vereinbarungen oder Nebenabreden bestehen nicht.</w:t>
      </w:r>
    </w:p>
    <w:p w14:paraId="02E0E340" w14:textId="77777777" w:rsidR="00A61E37" w:rsidRDefault="00D3623A">
      <w:pPr>
        <w:pStyle w:val="berschriftZwischenueberschrift"/>
        <w:rPr>
          <w:rStyle w:val="Kursiv"/>
        </w:rPr>
      </w:pPr>
      <w:r>
        <w:rPr>
          <w:rStyle w:val="Kursiv"/>
        </w:rPr>
        <w:t>17.3</w:t>
      </w:r>
    </w:p>
    <w:p w14:paraId="087ACE2B" w14:textId="77777777" w:rsidR="00A61E37" w:rsidRDefault="00D3623A">
      <w:r>
        <w:t xml:space="preserve">Die Unwirksamkeit einer oder einzelner Vertragsbestimmung(en) hat nicht die Unwirksamkeit des gesamten Vertrages oder des betreffenden Vertragspunktes zur Folge. Anstelle der unwirksamen Bestimmung hat eine dem Willen der Vertragsteile möglichst </w:t>
      </w:r>
      <w:proofErr w:type="gramStart"/>
      <w:r>
        <w:t>nahe kommende</w:t>
      </w:r>
      <w:proofErr w:type="gramEnd"/>
      <w:r>
        <w:t xml:space="preserve"> Bestimmung, und falls diese nicht ermittelt werden kann, die gesetzliche Regelung zu gelten.</w:t>
      </w:r>
    </w:p>
    <w:p w14:paraId="6A43F8C6" w14:textId="77777777" w:rsidR="00A61E37" w:rsidRDefault="00D3623A">
      <w:pPr>
        <w:pStyle w:val="berschriftZwischenueberschrift"/>
        <w:rPr>
          <w:rStyle w:val="Kursiv"/>
        </w:rPr>
      </w:pPr>
      <w:r>
        <w:rPr>
          <w:rStyle w:val="Kursiv"/>
        </w:rPr>
        <w:t>17.4</w:t>
      </w:r>
    </w:p>
    <w:p w14:paraId="4CABBAC2" w14:textId="77777777" w:rsidR="00A61E37" w:rsidRDefault="00D3623A">
      <w:r>
        <w:t>Die Bestimmungen des Vertrages sind so auszulegen und zu handhaben, dass der Bestand des Unternehmens möglichst gewahrt ist. Besteht zwischen den derzeitigen Gesellschaftern und Rechtsnachfolgern der heutigen Gesellschafter eine Meinungsverschiedenheit über den Sinn einzelner Vertragspunkte, so hat die Ansicht der Altgesellschafter, sofern diese einhellig ist, als dem Vertragswillen entsprechend zu gelten.</w:t>
      </w:r>
    </w:p>
    <w:p w14:paraId="7328722D" w14:textId="77777777" w:rsidR="00A61E37" w:rsidRDefault="00D3623A">
      <w:pPr>
        <w:pStyle w:val="berschriftZwischenueberschrift"/>
        <w:rPr>
          <w:rStyle w:val="Kursiv"/>
        </w:rPr>
      </w:pPr>
      <w:r>
        <w:rPr>
          <w:rStyle w:val="Kursiv"/>
        </w:rPr>
        <w:t>17.5</w:t>
      </w:r>
    </w:p>
    <w:p w14:paraId="71B1100C" w14:textId="77777777" w:rsidR="00A61E37" w:rsidRDefault="00D3623A">
      <w:r>
        <w:t xml:space="preserve">Die mit Errichtung dieses Vertrages und der Eintragung der Gesellschaft verbundenen Kosten und Abgaben sowie die Kosten bei einem allfälligen Gesellschafterwechsel, mit Ausnahme allfälliger persönlicher Steuern </w:t>
      </w:r>
      <w:proofErr w:type="gramStart"/>
      <w:r>
        <w:t xml:space="preserve">eintretender oder </w:t>
      </w:r>
      <w:r>
        <w:lastRenderedPageBreak/>
        <w:t>ausscheidender Gesellschaftern</w:t>
      </w:r>
      <w:proofErr w:type="gramEnd"/>
      <w:r>
        <w:t>, trägt die Gesellschaft.</w:t>
      </w:r>
    </w:p>
    <w:p w14:paraId="30C1852F" w14:textId="77777777" w:rsidR="00A61E37" w:rsidRDefault="00D3623A">
      <w:pPr>
        <w:pStyle w:val="berschriftZwischenueberschrift"/>
        <w:rPr>
          <w:rStyle w:val="Kursiv"/>
        </w:rPr>
      </w:pPr>
      <w:r>
        <w:rPr>
          <w:rStyle w:val="Kursiv"/>
        </w:rPr>
        <w:t>17.6</w:t>
      </w:r>
    </w:p>
    <w:p w14:paraId="711C7583" w14:textId="04A18C9D" w:rsidR="00A61E37" w:rsidRDefault="00D3623A" w:rsidP="005E0FC8">
      <w:r>
        <w:t>Von diesem Gesellschaftsvertrag werden zwei Originale errichtet, von welchen jeder Gesellschafter eines erhält.</w:t>
      </w:r>
    </w:p>
    <w:sectPr w:rsidR="00A61E37" w:rsidSect="003E595D">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5C62" w14:textId="77777777" w:rsidR="003E595D" w:rsidRDefault="003E595D">
      <w:pPr>
        <w:spacing w:before="0" w:line="240" w:lineRule="auto"/>
      </w:pPr>
      <w:r>
        <w:separator/>
      </w:r>
    </w:p>
  </w:endnote>
  <w:endnote w:type="continuationSeparator" w:id="0">
    <w:p w14:paraId="3E162835" w14:textId="77777777" w:rsidR="003E595D" w:rsidRDefault="003E595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extkörper)">
    <w:altName w:val="Calibri"/>
    <w:panose1 w:val="00000000000000000000"/>
    <w:charset w:val="00"/>
    <w:family w:val="auto"/>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BB778" w14:textId="77777777" w:rsidR="003E595D" w:rsidRDefault="003E595D">
      <w:pPr>
        <w:spacing w:before="0" w:line="240" w:lineRule="auto"/>
      </w:pPr>
      <w:r>
        <w:separator/>
      </w:r>
    </w:p>
  </w:footnote>
  <w:footnote w:type="continuationSeparator" w:id="0">
    <w:p w14:paraId="33576A52" w14:textId="77777777" w:rsidR="003E595D" w:rsidRDefault="003E595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25B0F"/>
    <w:rsid w:val="000540EA"/>
    <w:rsid w:val="000554EF"/>
    <w:rsid w:val="0007085E"/>
    <w:rsid w:val="00086BEA"/>
    <w:rsid w:val="000B4907"/>
    <w:rsid w:val="000E2B65"/>
    <w:rsid w:val="000E5F23"/>
    <w:rsid w:val="00110230"/>
    <w:rsid w:val="0011513E"/>
    <w:rsid w:val="00171B3A"/>
    <w:rsid w:val="001C524B"/>
    <w:rsid w:val="001D6A0C"/>
    <w:rsid w:val="001E188D"/>
    <w:rsid w:val="00202008"/>
    <w:rsid w:val="00204330"/>
    <w:rsid w:val="002101CE"/>
    <w:rsid w:val="00227ABA"/>
    <w:rsid w:val="00243014"/>
    <w:rsid w:val="0028704E"/>
    <w:rsid w:val="00292494"/>
    <w:rsid w:val="002A4312"/>
    <w:rsid w:val="002B646C"/>
    <w:rsid w:val="002E0C69"/>
    <w:rsid w:val="002E48B2"/>
    <w:rsid w:val="003C3E96"/>
    <w:rsid w:val="003E595D"/>
    <w:rsid w:val="00425C1A"/>
    <w:rsid w:val="00461DF6"/>
    <w:rsid w:val="00486E00"/>
    <w:rsid w:val="004F0247"/>
    <w:rsid w:val="005203B2"/>
    <w:rsid w:val="00523B91"/>
    <w:rsid w:val="005369F2"/>
    <w:rsid w:val="00554DA5"/>
    <w:rsid w:val="005719BA"/>
    <w:rsid w:val="00580262"/>
    <w:rsid w:val="0058676A"/>
    <w:rsid w:val="005A7101"/>
    <w:rsid w:val="005C39CB"/>
    <w:rsid w:val="005E0FC8"/>
    <w:rsid w:val="005F13B3"/>
    <w:rsid w:val="005F2B2C"/>
    <w:rsid w:val="006A07D5"/>
    <w:rsid w:val="006A1A15"/>
    <w:rsid w:val="006B2368"/>
    <w:rsid w:val="006C0B8D"/>
    <w:rsid w:val="006F7C54"/>
    <w:rsid w:val="00730446"/>
    <w:rsid w:val="0075075E"/>
    <w:rsid w:val="00792AF3"/>
    <w:rsid w:val="00882EC5"/>
    <w:rsid w:val="008D3402"/>
    <w:rsid w:val="008F5576"/>
    <w:rsid w:val="00907EF5"/>
    <w:rsid w:val="009120BC"/>
    <w:rsid w:val="00934600"/>
    <w:rsid w:val="009667E2"/>
    <w:rsid w:val="009C3656"/>
    <w:rsid w:val="009E73ED"/>
    <w:rsid w:val="009F215D"/>
    <w:rsid w:val="00A26046"/>
    <w:rsid w:val="00A4222E"/>
    <w:rsid w:val="00A552BF"/>
    <w:rsid w:val="00A61E37"/>
    <w:rsid w:val="00A67956"/>
    <w:rsid w:val="00A7387B"/>
    <w:rsid w:val="00A80D6A"/>
    <w:rsid w:val="00AA5B05"/>
    <w:rsid w:val="00AB66D8"/>
    <w:rsid w:val="00AD1265"/>
    <w:rsid w:val="00B02957"/>
    <w:rsid w:val="00B0392B"/>
    <w:rsid w:val="00B2550C"/>
    <w:rsid w:val="00B7557A"/>
    <w:rsid w:val="00B93B99"/>
    <w:rsid w:val="00BF0549"/>
    <w:rsid w:val="00C065C4"/>
    <w:rsid w:val="00CE06E2"/>
    <w:rsid w:val="00CE663D"/>
    <w:rsid w:val="00D17328"/>
    <w:rsid w:val="00D174CE"/>
    <w:rsid w:val="00D3623A"/>
    <w:rsid w:val="00D47027"/>
    <w:rsid w:val="00D51CB0"/>
    <w:rsid w:val="00D57FEA"/>
    <w:rsid w:val="00D745CD"/>
    <w:rsid w:val="00DB1F11"/>
    <w:rsid w:val="00E12CB1"/>
    <w:rsid w:val="00E2253E"/>
    <w:rsid w:val="00E41F0D"/>
    <w:rsid w:val="00E5068B"/>
    <w:rsid w:val="00E52A7F"/>
    <w:rsid w:val="00E560E6"/>
    <w:rsid w:val="00E768AA"/>
    <w:rsid w:val="00EA7598"/>
    <w:rsid w:val="00EB3086"/>
    <w:rsid w:val="00EB7DE9"/>
    <w:rsid w:val="00EC1F16"/>
    <w:rsid w:val="00EE5CE1"/>
    <w:rsid w:val="00EE7E65"/>
    <w:rsid w:val="00F246CC"/>
    <w:rsid w:val="00F47FA3"/>
    <w:rsid w:val="00F508B9"/>
    <w:rsid w:val="00F66283"/>
    <w:rsid w:val="00F927AA"/>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2706</Words>
  <Characters>17055</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Dollhäubl Wolfgang</cp:lastModifiedBy>
  <cp:revision>4</cp:revision>
  <dcterms:created xsi:type="dcterms:W3CDTF">2024-04-04T10:15:00Z</dcterms:created>
  <dcterms:modified xsi:type="dcterms:W3CDTF">2024-04-04T12:33:00Z</dcterms:modified>
</cp:coreProperties>
</file>